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Mkatabulky"/>
        <w:tblW w:w="14388" w:type="dxa"/>
        <w:tblLayout w:type="fixed"/>
        <w:tblLook w:val="04A0" w:firstRow="1" w:lastRow="0" w:firstColumn="1" w:lastColumn="0" w:noHBand="0" w:noVBand="1"/>
      </w:tblPr>
      <w:tblGrid>
        <w:gridCol w:w="7083"/>
        <w:gridCol w:w="7305"/>
      </w:tblGrid>
      <w:tr w:rsidR="00FB63E7" w:rsidRPr="00E70631" w14:paraId="2F102370" w14:textId="77777777">
        <w:tc>
          <w:tcPr>
            <w:tcW w:w="7083" w:type="dxa"/>
            <w:tcBorders>
              <w:top w:val="nil"/>
              <w:left w:val="nil"/>
              <w:right w:val="nil"/>
            </w:tcBorders>
          </w:tcPr>
          <w:p w14:paraId="1C5E386E"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drawing>
                <wp:anchor distT="0" distB="0" distL="0" distR="114300" simplePos="0" relativeHeight="24" behindDoc="0" locked="0" layoutInCell="1" allowOverlap="1" wp14:anchorId="0A854E80" wp14:editId="3721337B">
                  <wp:simplePos x="0" y="0"/>
                  <wp:positionH relativeFrom="margin">
                    <wp:posOffset>746760</wp:posOffset>
                  </wp:positionH>
                  <wp:positionV relativeFrom="paragraph">
                    <wp:posOffset>127000</wp:posOffset>
                  </wp:positionV>
                  <wp:extent cx="3171825" cy="2868295"/>
                  <wp:effectExtent l="0" t="0" r="0" b="0"/>
                  <wp:wrapSquare wrapText="bothSides"/>
                  <wp:docPr id="1" name="Obrázek 2" descr="C:\Users\Pája\Downloads\giant-hogweed-g388cf034c_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2" descr="C:\Users\Pája\Downloads\giant-hogweed-g388cf034c_1920.jpg"/>
                          <pic:cNvPicPr>
                            <a:picLocks noChangeAspect="1" noChangeArrowheads="1"/>
                          </pic:cNvPicPr>
                        </pic:nvPicPr>
                        <pic:blipFill>
                          <a:blip r:embed="rId6"/>
                          <a:srcRect l="13629" r="11906"/>
                          <a:stretch>
                            <a:fillRect/>
                          </a:stretch>
                        </pic:blipFill>
                        <pic:spPr bwMode="auto">
                          <a:xfrm flipH="1">
                            <a:off x="0" y="0"/>
                            <a:ext cx="3171825" cy="2868295"/>
                          </a:xfrm>
                          <a:prstGeom prst="rect">
                            <a:avLst/>
                          </a:prstGeom>
                        </pic:spPr>
                      </pic:pic>
                    </a:graphicData>
                  </a:graphic>
                </wp:anchor>
              </w:drawing>
            </w:r>
          </w:p>
        </w:tc>
        <w:tc>
          <w:tcPr>
            <w:tcW w:w="7304" w:type="dxa"/>
            <w:tcBorders>
              <w:top w:val="nil"/>
              <w:left w:val="nil"/>
              <w:right w:val="nil"/>
            </w:tcBorders>
          </w:tcPr>
          <w:p w14:paraId="65A78470"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Bolševník velkolepý (</w:t>
            </w:r>
            <w:proofErr w:type="spellStart"/>
            <w:r w:rsidRPr="00E70631">
              <w:rPr>
                <w:rFonts w:asciiTheme="minorHAnsi" w:hAnsiTheme="minorHAnsi" w:cstheme="minorHAnsi"/>
                <w:color w:val="000000"/>
              </w:rPr>
              <w:t>Heracleum</w:t>
            </w:r>
            <w:proofErr w:type="spellEnd"/>
            <w:r w:rsidRPr="00E70631">
              <w:rPr>
                <w:rFonts w:asciiTheme="minorHAnsi" w:hAnsiTheme="minorHAnsi" w:cstheme="minorHAnsi"/>
                <w:color w:val="000000"/>
              </w:rPr>
              <w:t xml:space="preserve"> </w:t>
            </w:r>
            <w:proofErr w:type="spellStart"/>
            <w:proofErr w:type="gramStart"/>
            <w:r w:rsidRPr="00E70631">
              <w:rPr>
                <w:rFonts w:asciiTheme="minorHAnsi" w:hAnsiTheme="minorHAnsi" w:cstheme="minorHAnsi"/>
                <w:color w:val="000000"/>
              </w:rPr>
              <w:t>mantegazzianum</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 xml:space="preserve"> je</w:t>
            </w:r>
            <w:proofErr w:type="gramEnd"/>
            <w:r w:rsidRPr="00E70631">
              <w:rPr>
                <w:rFonts w:asciiTheme="minorHAnsi" w:hAnsiTheme="minorHAnsi" w:cstheme="minorHAnsi"/>
                <w:color w:val="000000"/>
              </w:rPr>
              <w:t xml:space="preserve"> miříkovitá rostlina pocházející z Kavkazu (centrální Asie). Dorůstá výšky několika metrů a jeho bílá květenství mohou dosahovat až půl metru v průměru. Impozantních květů si v 19. století všimli Evropané a začali jej pěstovat jako okrasnou rostlinu pře</w:t>
            </w:r>
            <w:r w:rsidRPr="00E70631">
              <w:rPr>
                <w:rFonts w:asciiTheme="minorHAnsi" w:hAnsiTheme="minorHAnsi" w:cstheme="minorHAnsi"/>
                <w:color w:val="000000"/>
              </w:rPr>
              <w:t>devším v zámeckých parcích. Později se však ukázalo, že se jedná o nebezpečný invazní druh. Bolševník má skvělou strategii přežití: semena vyklíčí brzy na jaře, rostliny rychle rostou a stíní jiným druhům, postupně zaberou veškerou plochu a znemožní růst j</w:t>
            </w:r>
            <w:r w:rsidRPr="00E70631">
              <w:rPr>
                <w:rFonts w:asciiTheme="minorHAnsi" w:hAnsiTheme="minorHAnsi" w:cstheme="minorHAnsi"/>
                <w:color w:val="000000"/>
              </w:rPr>
              <w:t>iným rostlinám. Bolševníky jsou pro většinu býložravců nepoživatelné. Pokud se někde bolševník začne šířit, příroda si s ním nedokáže sama poradit a je nutný zásah člověka.</w:t>
            </w:r>
          </w:p>
          <w:p w14:paraId="6690AA88"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 xml:space="preserve">Šťáva ze stonků a listů obsahuje </w:t>
            </w:r>
            <w:proofErr w:type="spellStart"/>
            <w:r w:rsidRPr="00E70631">
              <w:rPr>
                <w:rFonts w:asciiTheme="minorHAnsi" w:hAnsiTheme="minorHAnsi" w:cstheme="minorHAnsi"/>
                <w:color w:val="000000"/>
              </w:rPr>
              <w:t>fototoxické</w:t>
            </w:r>
            <w:proofErr w:type="spellEnd"/>
            <w:r w:rsidRPr="00E70631">
              <w:rPr>
                <w:rFonts w:asciiTheme="minorHAnsi" w:hAnsiTheme="minorHAnsi" w:cstheme="minorHAnsi"/>
                <w:color w:val="000000"/>
              </w:rPr>
              <w:t xml:space="preserve"> (reagují na světlo) látky. Při zasažen</w:t>
            </w:r>
            <w:r w:rsidRPr="00E70631">
              <w:rPr>
                <w:rFonts w:asciiTheme="minorHAnsi" w:hAnsiTheme="minorHAnsi" w:cstheme="minorHAnsi"/>
                <w:color w:val="000000"/>
              </w:rPr>
              <w:t>í pokožky se zdánlivě nic neděje, ale po kontaktu se slunečním zářením naskáčou velmi bolestivé puchýře.</w:t>
            </w:r>
          </w:p>
          <w:p w14:paraId="56EB082F" w14:textId="77777777" w:rsidR="00FB63E7" w:rsidRPr="00E70631" w:rsidRDefault="00BF3B36">
            <w:pPr>
              <w:pStyle w:val="Normlnweb"/>
              <w:widowControl w:val="0"/>
              <w:spacing w:beforeAutospacing="0" w:afterAutospacing="0"/>
              <w:rPr>
                <w:rFonts w:asciiTheme="minorHAnsi" w:hAnsiTheme="minorHAnsi" w:cstheme="minorHAnsi"/>
                <w:color w:val="000000"/>
              </w:rPr>
            </w:pPr>
            <w:r w:rsidRPr="00E70631">
              <w:rPr>
                <w:rFonts w:asciiTheme="minorHAnsi" w:hAnsiTheme="minorHAnsi" w:cstheme="minorHAnsi"/>
                <w:color w:val="000000"/>
              </w:rPr>
              <w:t>V České republice je v současnosti znám z více jak 500 lokalit.</w:t>
            </w:r>
          </w:p>
          <w:p w14:paraId="11A5D8AE" w14:textId="77777777" w:rsidR="00FB63E7" w:rsidRPr="00E70631" w:rsidRDefault="00BF3B36">
            <w:pPr>
              <w:pStyle w:val="Normlnweb"/>
              <w:widowControl w:val="0"/>
              <w:spacing w:beforeAutospacing="0" w:afterAutospacing="0"/>
              <w:rPr>
                <w:rFonts w:asciiTheme="minorHAnsi" w:hAnsiTheme="minorHAnsi" w:cstheme="minorHAnsi"/>
                <w:sz w:val="18"/>
                <w:szCs w:val="18"/>
              </w:rPr>
            </w:pPr>
            <w:r w:rsidRPr="00E70631">
              <w:rPr>
                <w:rFonts w:asciiTheme="minorHAnsi" w:hAnsiTheme="minorHAnsi" w:cstheme="minorHAnsi"/>
                <w:color w:val="000000"/>
                <w:sz w:val="18"/>
                <w:szCs w:val="18"/>
              </w:rPr>
              <w:t>Obrázek: https://pixabay.com/photos/giant-hogweed-plant-heracleum-1492294/</w:t>
            </w:r>
          </w:p>
          <w:p w14:paraId="22764A61" w14:textId="77777777" w:rsidR="00FB63E7" w:rsidRPr="00E70631" w:rsidRDefault="00FB63E7">
            <w:pPr>
              <w:jc w:val="center"/>
              <w:rPr>
                <w:rFonts w:asciiTheme="minorHAnsi" w:hAnsiTheme="minorHAnsi" w:cstheme="minorHAnsi"/>
              </w:rPr>
            </w:pPr>
          </w:p>
        </w:tc>
      </w:tr>
      <w:tr w:rsidR="00FB63E7" w:rsidRPr="00E70631" w14:paraId="5318B992" w14:textId="77777777" w:rsidTr="00E70631">
        <w:tc>
          <w:tcPr>
            <w:tcW w:w="7083" w:type="dxa"/>
            <w:tcBorders>
              <w:left w:val="nil"/>
              <w:bottom w:val="nil"/>
              <w:right w:val="nil"/>
            </w:tcBorders>
          </w:tcPr>
          <w:p w14:paraId="192C3C02"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drawing>
                <wp:anchor distT="0" distB="0" distL="114300" distR="114300" simplePos="0" relativeHeight="31" behindDoc="0" locked="0" layoutInCell="1" allowOverlap="1" wp14:anchorId="385AD323" wp14:editId="0F62B3B8">
                  <wp:simplePos x="0" y="0"/>
                  <wp:positionH relativeFrom="margin">
                    <wp:posOffset>1279525</wp:posOffset>
                  </wp:positionH>
                  <wp:positionV relativeFrom="paragraph">
                    <wp:posOffset>180340</wp:posOffset>
                  </wp:positionV>
                  <wp:extent cx="1971675" cy="2628900"/>
                  <wp:effectExtent l="0" t="0" r="0" b="0"/>
                  <wp:wrapSquare wrapText="bothSides"/>
                  <wp:docPr id="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5"/>
                          <pic:cNvPicPr>
                            <a:picLocks noChangeAspect="1" noChangeArrowheads="1"/>
                          </pic:cNvPicPr>
                        </pic:nvPicPr>
                        <pic:blipFill>
                          <a:blip r:embed="rId7"/>
                          <a:stretch>
                            <a:fillRect/>
                          </a:stretch>
                        </pic:blipFill>
                        <pic:spPr bwMode="auto">
                          <a:xfrm>
                            <a:off x="0" y="0"/>
                            <a:ext cx="1971675" cy="2628900"/>
                          </a:xfrm>
                          <a:prstGeom prst="rect">
                            <a:avLst/>
                          </a:prstGeom>
                        </pic:spPr>
                      </pic:pic>
                    </a:graphicData>
                  </a:graphic>
                </wp:anchor>
              </w:drawing>
            </w:r>
          </w:p>
        </w:tc>
        <w:tc>
          <w:tcPr>
            <w:tcW w:w="7304" w:type="dxa"/>
            <w:tcBorders>
              <w:left w:val="nil"/>
              <w:bottom w:val="nil"/>
              <w:right w:val="nil"/>
            </w:tcBorders>
          </w:tcPr>
          <w:p w14:paraId="5106D4AB"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0E1989F4"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Pajasan</w:t>
            </w:r>
            <w:r w:rsidRPr="00E70631">
              <w:rPr>
                <w:rFonts w:asciiTheme="minorHAnsi" w:hAnsiTheme="minorHAnsi" w:cstheme="minorHAnsi"/>
                <w:color w:val="000000"/>
              </w:rPr>
              <w:t xml:space="preserve"> žláznatý (</w:t>
            </w:r>
            <w:proofErr w:type="spellStart"/>
            <w:r w:rsidRPr="00E70631">
              <w:rPr>
                <w:rFonts w:asciiTheme="minorHAnsi" w:hAnsiTheme="minorHAnsi" w:cstheme="minorHAnsi"/>
                <w:color w:val="000000"/>
              </w:rPr>
              <w:t>Ailanthus</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altissima</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je opadavý strom pocházející z Asie (severovýchodní a východní Čína). Do Evropy byl rozšířen jako okrasná dřevina (roku 1740 byla do Paříže dovezena semena). Na území dnešní České republiky byl vysazen roku 1803 v zámeckém p</w:t>
            </w:r>
            <w:r w:rsidRPr="00E70631">
              <w:rPr>
                <w:rFonts w:asciiTheme="minorHAnsi" w:hAnsiTheme="minorHAnsi" w:cstheme="minorHAnsi"/>
                <w:color w:val="000000"/>
              </w:rPr>
              <w:t>arku v Lednici na Moravě.</w:t>
            </w:r>
            <w:r w:rsidR="00E70631">
              <w:rPr>
                <w:rFonts w:asciiTheme="minorHAnsi" w:hAnsiTheme="minorHAnsi" w:cstheme="minorHAnsi"/>
              </w:rPr>
              <w:t xml:space="preserve"> </w:t>
            </w:r>
            <w:r w:rsidRPr="00E70631">
              <w:rPr>
                <w:rFonts w:asciiTheme="minorHAnsi" w:hAnsiTheme="minorHAnsi" w:cstheme="minorHAnsi"/>
                <w:color w:val="000000"/>
              </w:rPr>
              <w:t>Pajasan velmi dobře snáší průmyslové znečištění, proto byl vysazován do parků jako rychle rostoucí dřevina.</w:t>
            </w:r>
          </w:p>
          <w:p w14:paraId="04CE035A"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 xml:space="preserve">Díky svým nízkým nárokům na prostředí je schopen vytlačovat původní druhy. Do svého okolí vylučuje látku </w:t>
            </w:r>
            <w:proofErr w:type="spellStart"/>
            <w:r w:rsidRPr="00E70631">
              <w:rPr>
                <w:rFonts w:asciiTheme="minorHAnsi" w:hAnsiTheme="minorHAnsi" w:cstheme="minorHAnsi"/>
                <w:color w:val="000000"/>
              </w:rPr>
              <w:t>ailanthon</w:t>
            </w:r>
            <w:proofErr w:type="spellEnd"/>
            <w:r w:rsidRPr="00E70631">
              <w:rPr>
                <w:rFonts w:asciiTheme="minorHAnsi" w:hAnsiTheme="minorHAnsi" w:cstheme="minorHAnsi"/>
                <w:color w:val="000000"/>
              </w:rPr>
              <w:t xml:space="preserve">, která </w:t>
            </w:r>
            <w:r w:rsidRPr="00E70631">
              <w:rPr>
                <w:rFonts w:asciiTheme="minorHAnsi" w:hAnsiTheme="minorHAnsi" w:cstheme="minorHAnsi"/>
                <w:color w:val="000000"/>
              </w:rPr>
              <w:t>omezuje růst jiných druhů stromů.</w:t>
            </w:r>
          </w:p>
          <w:p w14:paraId="6E633F87" w14:textId="77777777" w:rsidR="00FB63E7" w:rsidRPr="00E70631" w:rsidRDefault="00BF3B36" w:rsidP="00E70631">
            <w:pPr>
              <w:pStyle w:val="Normlnweb"/>
              <w:widowControl w:val="0"/>
              <w:spacing w:beforeAutospacing="0" w:afterAutospacing="0"/>
              <w:rPr>
                <w:rFonts w:asciiTheme="minorHAnsi" w:hAnsiTheme="minorHAnsi" w:cstheme="minorHAnsi"/>
                <w:color w:val="000000"/>
              </w:rPr>
            </w:pPr>
            <w:r w:rsidRPr="00E70631">
              <w:rPr>
                <w:rFonts w:asciiTheme="minorHAnsi" w:hAnsiTheme="minorHAnsi" w:cstheme="minorHAnsi"/>
                <w:color w:val="000000"/>
              </w:rPr>
              <w:t>Má dobrou schopnost vegetativního rozmnožování, pařezy velmi dobře obrůstají, takže jeho likvidace je nesnadná. Kořenový systém může narušovat chodníky a silnice ve městech. Jeho pyl vyvolává u mnoha lidí alergie. V celé E</w:t>
            </w:r>
            <w:r w:rsidRPr="00E70631">
              <w:rPr>
                <w:rFonts w:asciiTheme="minorHAnsi" w:hAnsiTheme="minorHAnsi" w:cstheme="minorHAnsi"/>
                <w:color w:val="000000"/>
              </w:rPr>
              <w:t>vropské unii je považován za invazní druh, platí zákaz jeho prodeje a pěstování.</w:t>
            </w:r>
            <w:r w:rsidR="00E70631">
              <w:rPr>
                <w:rFonts w:asciiTheme="minorHAnsi" w:hAnsiTheme="minorHAnsi" w:cstheme="minorHAnsi"/>
                <w:color w:val="000000"/>
              </w:rPr>
              <w:t xml:space="preserve"> </w:t>
            </w:r>
            <w:r w:rsidRPr="00E70631">
              <w:rPr>
                <w:rFonts w:asciiTheme="minorHAnsi" w:hAnsiTheme="minorHAnsi" w:cstheme="minorHAnsi"/>
                <w:sz w:val="18"/>
                <w:szCs w:val="18"/>
                <w:lang w:eastAsia="en-US"/>
              </w:rPr>
              <w:t>Obrázek: https://pixabay.com/photos/ailanthus-altissima-invasive-plant-844410/</w:t>
            </w:r>
          </w:p>
          <w:p w14:paraId="708901D8" w14:textId="77777777" w:rsidR="00FB63E7" w:rsidRPr="00E70631" w:rsidRDefault="00FB63E7">
            <w:pPr>
              <w:pStyle w:val="Normlnweb"/>
              <w:widowControl w:val="0"/>
              <w:spacing w:beforeAutospacing="0" w:afterAutospacing="0"/>
              <w:rPr>
                <w:rFonts w:asciiTheme="minorHAnsi" w:hAnsiTheme="minorHAnsi" w:cstheme="minorHAnsi"/>
              </w:rPr>
            </w:pPr>
          </w:p>
        </w:tc>
      </w:tr>
      <w:tr w:rsidR="00FB63E7" w:rsidRPr="00E70631" w14:paraId="4ACEFB07" w14:textId="77777777" w:rsidTr="00E70631">
        <w:tc>
          <w:tcPr>
            <w:tcW w:w="7083" w:type="dxa"/>
            <w:tcBorders>
              <w:top w:val="nil"/>
              <w:left w:val="nil"/>
              <w:bottom w:val="single" w:sz="4" w:space="0" w:color="auto"/>
              <w:right w:val="nil"/>
            </w:tcBorders>
          </w:tcPr>
          <w:p w14:paraId="76940AD9"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lastRenderedPageBreak/>
              <w:drawing>
                <wp:anchor distT="0" distB="0" distL="0" distR="114300" simplePos="0" relativeHeight="32" behindDoc="0" locked="0" layoutInCell="1" allowOverlap="1" wp14:anchorId="589550B1" wp14:editId="73456EA3">
                  <wp:simplePos x="0" y="0"/>
                  <wp:positionH relativeFrom="margin">
                    <wp:posOffset>1176020</wp:posOffset>
                  </wp:positionH>
                  <wp:positionV relativeFrom="paragraph">
                    <wp:posOffset>136525</wp:posOffset>
                  </wp:positionV>
                  <wp:extent cx="1878330" cy="2505075"/>
                  <wp:effectExtent l="0" t="0" r="0" b="0"/>
                  <wp:wrapSquare wrapText="bothSides"/>
                  <wp:docPr id="3"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8"/>
                          <pic:cNvPicPr>
                            <a:picLocks noChangeAspect="1" noChangeArrowheads="1"/>
                          </pic:cNvPicPr>
                        </pic:nvPicPr>
                        <pic:blipFill>
                          <a:blip r:embed="rId8"/>
                          <a:stretch>
                            <a:fillRect/>
                          </a:stretch>
                        </pic:blipFill>
                        <pic:spPr bwMode="auto">
                          <a:xfrm flipH="1">
                            <a:off x="0" y="0"/>
                            <a:ext cx="1878330" cy="2505075"/>
                          </a:xfrm>
                          <a:prstGeom prst="rect">
                            <a:avLst/>
                          </a:prstGeom>
                        </pic:spPr>
                      </pic:pic>
                    </a:graphicData>
                  </a:graphic>
                </wp:anchor>
              </w:drawing>
            </w:r>
          </w:p>
        </w:tc>
        <w:tc>
          <w:tcPr>
            <w:tcW w:w="7304" w:type="dxa"/>
            <w:tcBorders>
              <w:top w:val="nil"/>
              <w:left w:val="nil"/>
              <w:bottom w:val="single" w:sz="4" w:space="0" w:color="auto"/>
              <w:right w:val="nil"/>
            </w:tcBorders>
          </w:tcPr>
          <w:p w14:paraId="28712DDB"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Šeřík obecný (</w:t>
            </w:r>
            <w:proofErr w:type="spellStart"/>
            <w:r w:rsidRPr="00E70631">
              <w:rPr>
                <w:rFonts w:asciiTheme="minorHAnsi" w:hAnsiTheme="minorHAnsi" w:cstheme="minorHAnsi"/>
                <w:color w:val="000000"/>
              </w:rPr>
              <w:t>Syringa</w:t>
            </w:r>
            <w:proofErr w:type="spellEnd"/>
            <w:r w:rsidRPr="00E70631">
              <w:rPr>
                <w:rFonts w:asciiTheme="minorHAnsi" w:hAnsiTheme="minorHAnsi" w:cstheme="minorHAnsi"/>
                <w:color w:val="000000"/>
              </w:rPr>
              <w:t xml:space="preserve"> </w:t>
            </w:r>
            <w:proofErr w:type="spellStart"/>
            <w:proofErr w:type="gramStart"/>
            <w:r w:rsidRPr="00E70631">
              <w:rPr>
                <w:rFonts w:asciiTheme="minorHAnsi" w:hAnsiTheme="minorHAnsi" w:cstheme="minorHAnsi"/>
                <w:color w:val="000000"/>
              </w:rPr>
              <w:t>vulgaris</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 xml:space="preserve"> je</w:t>
            </w:r>
            <w:proofErr w:type="gramEnd"/>
            <w:r w:rsidRPr="00E70631">
              <w:rPr>
                <w:rFonts w:asciiTheme="minorHAnsi" w:hAnsiTheme="minorHAnsi" w:cstheme="minorHAnsi"/>
                <w:color w:val="000000"/>
              </w:rPr>
              <w:t xml:space="preserve"> keř původem z jihovýchodní Evropy a Malé Asie. Ve střední Evropě se poprvé objevil pravděpodobně v 16. století, kdy byl přivezen z Osmanské říše. Šeřík byl vysazován do zámeckých parků, dodnes je oblíbený pro své příjemně vonící květy. Dnes známé keře </w:t>
            </w:r>
            <w:r w:rsidRPr="00E70631">
              <w:rPr>
                <w:rFonts w:asciiTheme="minorHAnsi" w:hAnsiTheme="minorHAnsi" w:cstheme="minorHAnsi"/>
                <w:color w:val="000000"/>
              </w:rPr>
              <w:t>šeříků jsou většinou kultivary (vyšlechtěné odrůdy).</w:t>
            </w:r>
          </w:p>
          <w:p w14:paraId="18F8EA53"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Později se ukázalo, že se na teplejších stanovištích dokáže samovolně šířit a na mnoha místech zplaněl. V přírodě jej můžeme nalézt např. na slunných stráních v okolí Brna a Prahy. Jeho šíření ve většině</w:t>
            </w:r>
            <w:r w:rsidRPr="00E70631">
              <w:rPr>
                <w:rFonts w:asciiTheme="minorHAnsi" w:hAnsiTheme="minorHAnsi" w:cstheme="minorHAnsi"/>
                <w:color w:val="000000"/>
              </w:rPr>
              <w:t xml:space="preserve"> případů však není nijak dramatické. Za problematický invazní druh je považován v Národním parku Podyjí, kde hrozí nebezpečí zarůstání teplých strání a vytlačování původních druhů.</w:t>
            </w:r>
          </w:p>
          <w:p w14:paraId="20423BBC" w14:textId="77777777" w:rsidR="00FB63E7" w:rsidRPr="00E70631" w:rsidRDefault="00BF3B36">
            <w:pPr>
              <w:spacing w:after="240"/>
              <w:rPr>
                <w:rFonts w:asciiTheme="minorHAnsi" w:hAnsiTheme="minorHAnsi" w:cstheme="minorHAnsi"/>
              </w:rPr>
            </w:pPr>
            <w:r w:rsidRPr="00E70631">
              <w:rPr>
                <w:rFonts w:asciiTheme="minorHAnsi" w:hAnsiTheme="minorHAnsi" w:cstheme="minorHAnsi"/>
              </w:rPr>
              <w:t>Obrázek: https://pixabay.com/photos/lilac-blossom-lilac-lilac-umbels-332131</w:t>
            </w:r>
            <w:r w:rsidRPr="00E70631">
              <w:rPr>
                <w:rFonts w:asciiTheme="minorHAnsi" w:hAnsiTheme="minorHAnsi" w:cstheme="minorHAnsi"/>
              </w:rPr>
              <w:t>/</w:t>
            </w:r>
          </w:p>
          <w:p w14:paraId="27FA5D03" w14:textId="77777777" w:rsidR="00FB63E7" w:rsidRPr="00E70631" w:rsidRDefault="00FB63E7">
            <w:pPr>
              <w:pStyle w:val="Normlnweb"/>
              <w:widowControl w:val="0"/>
              <w:spacing w:beforeAutospacing="0" w:afterAutospacing="0"/>
              <w:rPr>
                <w:rFonts w:asciiTheme="minorHAnsi" w:hAnsiTheme="minorHAnsi" w:cstheme="minorHAnsi"/>
                <w:color w:val="000000"/>
              </w:rPr>
            </w:pPr>
          </w:p>
        </w:tc>
      </w:tr>
      <w:tr w:rsidR="00FB63E7" w:rsidRPr="00E70631" w14:paraId="2F51DB90" w14:textId="77777777" w:rsidTr="00E70631">
        <w:tc>
          <w:tcPr>
            <w:tcW w:w="7083" w:type="dxa"/>
            <w:tcBorders>
              <w:top w:val="single" w:sz="4" w:space="0" w:color="auto"/>
              <w:left w:val="nil"/>
              <w:right w:val="nil"/>
            </w:tcBorders>
          </w:tcPr>
          <w:p w14:paraId="01812B91"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drawing>
                <wp:anchor distT="0" distB="0" distL="0" distR="114300" simplePos="0" relativeHeight="33" behindDoc="0" locked="0" layoutInCell="1" allowOverlap="1" wp14:anchorId="49B26956" wp14:editId="5C7FE77A">
                  <wp:simplePos x="0" y="0"/>
                  <wp:positionH relativeFrom="margin">
                    <wp:posOffset>271145</wp:posOffset>
                  </wp:positionH>
                  <wp:positionV relativeFrom="paragraph">
                    <wp:posOffset>425450</wp:posOffset>
                  </wp:positionV>
                  <wp:extent cx="3905250" cy="2603500"/>
                  <wp:effectExtent l="0" t="0" r="0" b="0"/>
                  <wp:wrapSquare wrapText="bothSides"/>
                  <wp:docPr id="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14"/>
                          <pic:cNvPicPr>
                            <a:picLocks noChangeAspect="1" noChangeArrowheads="1"/>
                          </pic:cNvPicPr>
                        </pic:nvPicPr>
                        <pic:blipFill>
                          <a:blip r:embed="rId9"/>
                          <a:stretch>
                            <a:fillRect/>
                          </a:stretch>
                        </pic:blipFill>
                        <pic:spPr bwMode="auto">
                          <a:xfrm>
                            <a:off x="0" y="0"/>
                            <a:ext cx="3905250" cy="2603500"/>
                          </a:xfrm>
                          <a:prstGeom prst="rect">
                            <a:avLst/>
                          </a:prstGeom>
                        </pic:spPr>
                      </pic:pic>
                    </a:graphicData>
                  </a:graphic>
                </wp:anchor>
              </w:drawing>
            </w:r>
          </w:p>
        </w:tc>
        <w:tc>
          <w:tcPr>
            <w:tcW w:w="7304" w:type="dxa"/>
            <w:tcBorders>
              <w:top w:val="single" w:sz="4" w:space="0" w:color="auto"/>
              <w:left w:val="nil"/>
              <w:right w:val="nil"/>
            </w:tcBorders>
          </w:tcPr>
          <w:p w14:paraId="5370FBFE"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30802075"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3E69FDFF"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Želva nádherná (</w:t>
            </w:r>
            <w:proofErr w:type="spellStart"/>
            <w:r w:rsidRPr="00E70631">
              <w:rPr>
                <w:rFonts w:asciiTheme="minorHAnsi" w:hAnsiTheme="minorHAnsi" w:cstheme="minorHAnsi"/>
                <w:i/>
                <w:color w:val="000000"/>
              </w:rPr>
              <w:t>Trachemys</w:t>
            </w:r>
            <w:proofErr w:type="spellEnd"/>
            <w:r w:rsidRPr="00E70631">
              <w:rPr>
                <w:rFonts w:asciiTheme="minorHAnsi" w:hAnsiTheme="minorHAnsi" w:cstheme="minorHAnsi"/>
                <w:i/>
                <w:color w:val="000000"/>
              </w:rPr>
              <w:t xml:space="preserve"> </w:t>
            </w:r>
            <w:proofErr w:type="spellStart"/>
            <w:proofErr w:type="gramStart"/>
            <w:r w:rsidRPr="00E70631">
              <w:rPr>
                <w:rFonts w:asciiTheme="minorHAnsi" w:hAnsiTheme="minorHAnsi" w:cstheme="minorHAnsi"/>
                <w:i/>
                <w:color w:val="000000"/>
              </w:rPr>
              <w:t>scripta</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 xml:space="preserve"> je</w:t>
            </w:r>
            <w:proofErr w:type="gramEnd"/>
            <w:r w:rsidRPr="00E70631">
              <w:rPr>
                <w:rFonts w:asciiTheme="minorHAnsi" w:hAnsiTheme="minorHAnsi" w:cstheme="minorHAnsi"/>
                <w:color w:val="000000"/>
              </w:rPr>
              <w:t xml:space="preserve"> druh želvy původem z jihovýchodu USA a Mexika. Ve druhé polovině 20. století se stala oblíbeným domácím mazlíčkem – roztomilé mládě však v dospělosti může dorůstat až 35 cm a některým chovatelům tak „přeroste přes hlavu“. Mnozí chovatelé řešili situaci</w:t>
            </w:r>
            <w:r w:rsidRPr="00E70631">
              <w:rPr>
                <w:rFonts w:asciiTheme="minorHAnsi" w:hAnsiTheme="minorHAnsi" w:cstheme="minorHAnsi"/>
                <w:color w:val="000000"/>
              </w:rPr>
              <w:t xml:space="preserve"> vypuštěním želvy do volné přírody.</w:t>
            </w:r>
          </w:p>
          <w:p w14:paraId="03420325" w14:textId="77777777" w:rsidR="00FB63E7" w:rsidRPr="00E70631" w:rsidRDefault="00BF3B36" w:rsidP="00E70631">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V teplejších oblastech Evropy je želva nádherná schopna se rozmnožovat, v našich podmínkách přežívá ve volné přírodě několik let, rozmnožování je zatím spíše ojedinělé (což se však s postupující klimatickou změnou patrně</w:t>
            </w:r>
            <w:r w:rsidRPr="00E70631">
              <w:rPr>
                <w:rFonts w:asciiTheme="minorHAnsi" w:hAnsiTheme="minorHAnsi" w:cstheme="minorHAnsi"/>
                <w:color w:val="000000"/>
              </w:rPr>
              <w:t xml:space="preserve"> změní). Želva nádherná vytlačuje v Evropě původní a dnes kriticky ohroženou želvu bahenní. Ruší hnízdící vodní ptáky, vytlačuje je z jejich hnízd. Na lokalitách, kde pobývá, je schopna vypást část vegetace. V našich podmínkách nemá mnoho přirozených nepřá</w:t>
            </w:r>
            <w:r w:rsidRPr="00E70631">
              <w:rPr>
                <w:rFonts w:asciiTheme="minorHAnsi" w:hAnsiTheme="minorHAnsi" w:cstheme="minorHAnsi"/>
                <w:color w:val="000000"/>
              </w:rPr>
              <w:t>tel, je považována za invazní druh.</w:t>
            </w:r>
            <w:r w:rsidR="00E70631">
              <w:rPr>
                <w:rFonts w:asciiTheme="minorHAnsi" w:hAnsiTheme="minorHAnsi" w:cstheme="minorHAnsi"/>
                <w:color w:val="000000"/>
              </w:rPr>
              <w:t xml:space="preserve"> </w:t>
            </w:r>
            <w:r w:rsidRPr="00E70631">
              <w:rPr>
                <w:rFonts w:asciiTheme="minorHAnsi" w:hAnsiTheme="minorHAnsi" w:cstheme="minorHAnsi"/>
                <w:color w:val="000000"/>
                <w:sz w:val="22"/>
                <w:szCs w:val="22"/>
              </w:rPr>
              <w:t xml:space="preserve">Obrázek: </w:t>
            </w:r>
            <w:hyperlink r:id="rId10">
              <w:r w:rsidRPr="00E70631">
                <w:rPr>
                  <w:rFonts w:asciiTheme="minorHAnsi" w:hAnsiTheme="minorHAnsi" w:cstheme="minorHAnsi"/>
                  <w:color w:val="000000"/>
                  <w:sz w:val="22"/>
                  <w:szCs w:val="22"/>
                </w:rPr>
                <w:t>https://pixabay.com/photos/turtles-the-red-eared-terrapins-3814849/</w:t>
              </w:r>
            </w:hyperlink>
          </w:p>
          <w:p w14:paraId="167F5E50" w14:textId="77777777" w:rsidR="00FB63E7" w:rsidRPr="00E70631" w:rsidRDefault="00FB63E7">
            <w:pPr>
              <w:pStyle w:val="Normlnweb"/>
              <w:widowControl w:val="0"/>
              <w:spacing w:beforeAutospacing="0" w:afterAutospacing="0"/>
              <w:rPr>
                <w:rFonts w:asciiTheme="minorHAnsi" w:hAnsiTheme="minorHAnsi" w:cstheme="minorHAnsi"/>
                <w:color w:val="000000"/>
              </w:rPr>
            </w:pPr>
          </w:p>
        </w:tc>
      </w:tr>
      <w:tr w:rsidR="00FB63E7" w:rsidRPr="00E70631" w14:paraId="4EE6DE00" w14:textId="77777777">
        <w:tc>
          <w:tcPr>
            <w:tcW w:w="7083" w:type="dxa"/>
            <w:tcBorders>
              <w:left w:val="nil"/>
              <w:right w:val="nil"/>
            </w:tcBorders>
          </w:tcPr>
          <w:p w14:paraId="7260EC24"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lastRenderedPageBreak/>
              <w:drawing>
                <wp:anchor distT="0" distB="0" distL="0" distR="114300" simplePos="0" relativeHeight="26" behindDoc="0" locked="0" layoutInCell="1" allowOverlap="1" wp14:anchorId="7D89CD6A" wp14:editId="2A9A5D0F">
                  <wp:simplePos x="0" y="0"/>
                  <wp:positionH relativeFrom="margin">
                    <wp:posOffset>528320</wp:posOffset>
                  </wp:positionH>
                  <wp:positionV relativeFrom="paragraph">
                    <wp:posOffset>107950</wp:posOffset>
                  </wp:positionV>
                  <wp:extent cx="3339465" cy="2505075"/>
                  <wp:effectExtent l="0" t="0" r="0" b="0"/>
                  <wp:wrapSquare wrapText="bothSides"/>
                  <wp:docPr id="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7"/>
                          <pic:cNvPicPr>
                            <a:picLocks noChangeAspect="1" noChangeArrowheads="1"/>
                          </pic:cNvPicPr>
                        </pic:nvPicPr>
                        <pic:blipFill>
                          <a:blip r:embed="rId11"/>
                          <a:stretch>
                            <a:fillRect/>
                          </a:stretch>
                        </pic:blipFill>
                        <pic:spPr bwMode="auto">
                          <a:xfrm>
                            <a:off x="0" y="0"/>
                            <a:ext cx="3339465" cy="2505075"/>
                          </a:xfrm>
                          <a:prstGeom prst="rect">
                            <a:avLst/>
                          </a:prstGeom>
                        </pic:spPr>
                      </pic:pic>
                    </a:graphicData>
                  </a:graphic>
                </wp:anchor>
              </w:drawing>
            </w:r>
          </w:p>
        </w:tc>
        <w:tc>
          <w:tcPr>
            <w:tcW w:w="7304" w:type="dxa"/>
            <w:tcBorders>
              <w:left w:val="nil"/>
              <w:right w:val="nil"/>
            </w:tcBorders>
          </w:tcPr>
          <w:p w14:paraId="0B501033"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198A3664"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 xml:space="preserve">Křídlatka </w:t>
            </w:r>
            <w:r w:rsidRPr="00E70631">
              <w:rPr>
                <w:rFonts w:asciiTheme="minorHAnsi" w:hAnsiTheme="minorHAnsi" w:cstheme="minorHAnsi"/>
                <w:color w:val="000000"/>
              </w:rPr>
              <w:t>(</w:t>
            </w:r>
            <w:proofErr w:type="spellStart"/>
            <w:proofErr w:type="gramStart"/>
            <w:r w:rsidRPr="00E70631">
              <w:rPr>
                <w:rFonts w:asciiTheme="minorHAnsi" w:hAnsiTheme="minorHAnsi" w:cstheme="minorHAnsi"/>
                <w:color w:val="000000"/>
              </w:rPr>
              <w:t>Reynoutria</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 xml:space="preserve"> je</w:t>
            </w:r>
            <w:proofErr w:type="gramEnd"/>
            <w:r w:rsidRPr="00E70631">
              <w:rPr>
                <w:rFonts w:asciiTheme="minorHAnsi" w:hAnsiTheme="minorHAnsi" w:cstheme="minorHAnsi"/>
                <w:color w:val="000000"/>
              </w:rPr>
              <w:t xml:space="preserve"> bylina původem z Asie. Její duté stonky mohou být dlouhé až 4 metry, na první pohled vypadá spíše jako keř. Má velké srdčité listy, drobné bílé květy a byla oblíbenou okrasnou rostlinou v evropských parcích. Později se však začala šířit ve volné přírod</w:t>
            </w:r>
            <w:r w:rsidRPr="00E70631">
              <w:rPr>
                <w:rFonts w:asciiTheme="minorHAnsi" w:hAnsiTheme="minorHAnsi" w:cstheme="minorHAnsi"/>
                <w:color w:val="000000"/>
              </w:rPr>
              <w:t>ě a v dnešní době je rozšířená po celé Evropě. Křídlatka velmi rychle roste, vytváří neproniknutelné porosty a tím vytláčí původní druhy daného stanoviště. Její schopnost rozmnožování je obdivuhodná – nová rostlina dokáže vyrůst i jen z úlomku stonku či lo</w:t>
            </w:r>
            <w:r w:rsidRPr="00E70631">
              <w:rPr>
                <w:rFonts w:asciiTheme="minorHAnsi" w:hAnsiTheme="minorHAnsi" w:cstheme="minorHAnsi"/>
                <w:color w:val="000000"/>
              </w:rPr>
              <w:t>dyhy.</w:t>
            </w:r>
          </w:p>
          <w:p w14:paraId="66556734" w14:textId="77777777" w:rsidR="00FB63E7" w:rsidRPr="00E70631" w:rsidRDefault="00BF3B36">
            <w:pPr>
              <w:pStyle w:val="Normlnweb"/>
              <w:widowControl w:val="0"/>
              <w:spacing w:beforeAutospacing="0" w:afterAutospacing="0"/>
              <w:rPr>
                <w:rFonts w:asciiTheme="minorHAnsi" w:hAnsiTheme="minorHAnsi" w:cstheme="minorHAnsi"/>
                <w:color w:val="000000"/>
              </w:rPr>
            </w:pPr>
            <w:r w:rsidRPr="00E70631">
              <w:rPr>
                <w:rFonts w:asciiTheme="minorHAnsi" w:hAnsiTheme="minorHAnsi" w:cstheme="minorHAnsi"/>
                <w:color w:val="000000"/>
              </w:rPr>
              <w:t xml:space="preserve">Jako invazní rostlina je velmi obtížně </w:t>
            </w:r>
            <w:proofErr w:type="spellStart"/>
            <w:r w:rsidRPr="00E70631">
              <w:rPr>
                <w:rFonts w:asciiTheme="minorHAnsi" w:hAnsiTheme="minorHAnsi" w:cstheme="minorHAnsi"/>
                <w:color w:val="000000"/>
              </w:rPr>
              <w:t>likvidovatelná</w:t>
            </w:r>
            <w:proofErr w:type="spellEnd"/>
            <w:r w:rsidRPr="00E70631">
              <w:rPr>
                <w:rFonts w:asciiTheme="minorHAnsi" w:hAnsiTheme="minorHAnsi" w:cstheme="minorHAnsi"/>
                <w:color w:val="000000"/>
              </w:rPr>
              <w:t>, její úplné vymýcení trvá i několik let (kombinace kosení a aplikace herbicidů).</w:t>
            </w:r>
          </w:p>
          <w:p w14:paraId="75651DAA"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432FF28D" w14:textId="77777777" w:rsidR="00FB63E7" w:rsidRPr="00E70631" w:rsidRDefault="00BF3B36">
            <w:pPr>
              <w:rPr>
                <w:rFonts w:asciiTheme="minorHAnsi" w:hAnsiTheme="minorHAnsi" w:cstheme="minorHAnsi"/>
                <w:sz w:val="18"/>
                <w:szCs w:val="18"/>
              </w:rPr>
            </w:pPr>
            <w:r w:rsidRPr="00E70631">
              <w:rPr>
                <w:rFonts w:asciiTheme="minorHAnsi" w:hAnsiTheme="minorHAnsi" w:cstheme="minorHAnsi"/>
                <w:color w:val="000000"/>
                <w:sz w:val="18"/>
                <w:szCs w:val="18"/>
              </w:rPr>
              <w:t xml:space="preserve">Obrázek: </w:t>
            </w:r>
            <w:r w:rsidRPr="00E70631">
              <w:rPr>
                <w:rFonts w:asciiTheme="minorHAnsi" w:hAnsiTheme="minorHAnsi" w:cstheme="minorHAnsi"/>
                <w:sz w:val="18"/>
                <w:szCs w:val="18"/>
              </w:rPr>
              <w:t>https://pixabay.com/photos/fallopia-japonica-japanese-knotweed-844620/</w:t>
            </w:r>
          </w:p>
          <w:p w14:paraId="2178E55D" w14:textId="77777777" w:rsidR="00FB63E7" w:rsidRPr="00E70631" w:rsidRDefault="00FB63E7">
            <w:pPr>
              <w:rPr>
                <w:rFonts w:asciiTheme="minorHAnsi" w:hAnsiTheme="minorHAnsi" w:cstheme="minorHAnsi"/>
              </w:rPr>
            </w:pPr>
          </w:p>
          <w:p w14:paraId="3603E7F8" w14:textId="77777777" w:rsidR="00FB63E7" w:rsidRPr="00E70631" w:rsidRDefault="00FB63E7">
            <w:pPr>
              <w:jc w:val="center"/>
              <w:rPr>
                <w:rFonts w:asciiTheme="minorHAnsi" w:hAnsiTheme="minorHAnsi" w:cstheme="minorHAnsi"/>
              </w:rPr>
            </w:pPr>
          </w:p>
        </w:tc>
      </w:tr>
      <w:tr w:rsidR="00FB63E7" w:rsidRPr="00E70631" w14:paraId="705BEAAD" w14:textId="77777777">
        <w:tc>
          <w:tcPr>
            <w:tcW w:w="7083" w:type="dxa"/>
            <w:tcBorders>
              <w:left w:val="nil"/>
              <w:right w:val="nil"/>
            </w:tcBorders>
          </w:tcPr>
          <w:p w14:paraId="09DF75BA"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drawing>
                <wp:anchor distT="0" distB="0" distL="114300" distR="114300" simplePos="0" relativeHeight="27" behindDoc="0" locked="0" layoutInCell="1" allowOverlap="1" wp14:anchorId="7EF0E488" wp14:editId="7A7C3EAC">
                  <wp:simplePos x="0" y="0"/>
                  <wp:positionH relativeFrom="margin">
                    <wp:posOffset>1365250</wp:posOffset>
                  </wp:positionH>
                  <wp:positionV relativeFrom="paragraph">
                    <wp:posOffset>180340</wp:posOffset>
                  </wp:positionV>
                  <wp:extent cx="1666875" cy="2500630"/>
                  <wp:effectExtent l="0" t="0" r="0" b="0"/>
                  <wp:wrapSquare wrapText="bothSides"/>
                  <wp:docPr id="6"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9"/>
                          <pic:cNvPicPr>
                            <a:picLocks noChangeAspect="1" noChangeArrowheads="1"/>
                          </pic:cNvPicPr>
                        </pic:nvPicPr>
                        <pic:blipFill>
                          <a:blip r:embed="rId12"/>
                          <a:stretch>
                            <a:fillRect/>
                          </a:stretch>
                        </pic:blipFill>
                        <pic:spPr bwMode="auto">
                          <a:xfrm>
                            <a:off x="0" y="0"/>
                            <a:ext cx="1666875" cy="2500630"/>
                          </a:xfrm>
                          <a:prstGeom prst="rect">
                            <a:avLst/>
                          </a:prstGeom>
                        </pic:spPr>
                      </pic:pic>
                    </a:graphicData>
                  </a:graphic>
                </wp:anchor>
              </w:drawing>
            </w:r>
          </w:p>
        </w:tc>
        <w:tc>
          <w:tcPr>
            <w:tcW w:w="7304" w:type="dxa"/>
            <w:tcBorders>
              <w:left w:val="nil"/>
              <w:right w:val="nil"/>
            </w:tcBorders>
          </w:tcPr>
          <w:p w14:paraId="5CB41E3C"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04F8D072"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Lupina mnoholistá (</w:t>
            </w:r>
            <w:proofErr w:type="spellStart"/>
            <w:r w:rsidRPr="00E70631">
              <w:rPr>
                <w:rFonts w:asciiTheme="minorHAnsi" w:hAnsiTheme="minorHAnsi" w:cstheme="minorHAnsi"/>
                <w:color w:val="000000"/>
              </w:rPr>
              <w:t>Lupinus</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p</w:t>
            </w:r>
            <w:r w:rsidRPr="00E70631">
              <w:rPr>
                <w:rFonts w:asciiTheme="minorHAnsi" w:hAnsiTheme="minorHAnsi" w:cstheme="minorHAnsi"/>
                <w:color w:val="000000"/>
              </w:rPr>
              <w:t>olyphyllus</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také známá jako vlčí bob) je bobovitá rostlina původem ze Severní Ameriky. Do Evropy byla dovezena v 19. století a pro své atraktivní květenství se stala oblíbenou součástí zahrádek. Netrvalo dlouho a ze zahrádek se začala šířit do volné přírod</w:t>
            </w:r>
            <w:r w:rsidRPr="00E70631">
              <w:rPr>
                <w:rFonts w:asciiTheme="minorHAnsi" w:hAnsiTheme="minorHAnsi" w:cstheme="minorHAnsi"/>
                <w:color w:val="000000"/>
              </w:rPr>
              <w:t>y jako invazní druh. Lupina je schopna vyprodukovat velké množství semen s výbornou klíčivostí a během jediné vegetační sezóny vytlačit původní druhy. Podobně jako další bobovité rostliny lupina s pomocí symbiotických bakterií váže vzdušný dusík, čímž mění</w:t>
            </w:r>
            <w:r w:rsidRPr="00E70631">
              <w:rPr>
                <w:rFonts w:asciiTheme="minorHAnsi" w:hAnsiTheme="minorHAnsi" w:cstheme="minorHAnsi"/>
                <w:color w:val="000000"/>
              </w:rPr>
              <w:t xml:space="preserve"> vlastnosti půdy (obohacuje ji tak o živiny, což neprospívá vzácným původním druhům, které rostou na chudých půdách). V současnosti je lupina mnoholistá rozšířená na mnoha místech republiky, bojuje s ní například i Národní park Šumava. Pomoct proti dalšímu</w:t>
            </w:r>
            <w:r w:rsidRPr="00E70631">
              <w:rPr>
                <w:rFonts w:asciiTheme="minorHAnsi" w:hAnsiTheme="minorHAnsi" w:cstheme="minorHAnsi"/>
                <w:color w:val="000000"/>
              </w:rPr>
              <w:t xml:space="preserve"> šíření mohou turisté tím, že si natrhají krásné kytice a odnesou si je domů, čímž zabrání dozrání semen.</w:t>
            </w:r>
          </w:p>
          <w:p w14:paraId="5861676D" w14:textId="77777777" w:rsidR="00FB63E7" w:rsidRPr="00E70631" w:rsidRDefault="00FB63E7">
            <w:pPr>
              <w:pStyle w:val="Normlnweb"/>
              <w:widowControl w:val="0"/>
              <w:spacing w:beforeAutospacing="0" w:afterAutospacing="0"/>
              <w:rPr>
                <w:rFonts w:asciiTheme="minorHAnsi" w:hAnsiTheme="minorHAnsi" w:cstheme="minorHAnsi"/>
              </w:rPr>
            </w:pPr>
          </w:p>
          <w:p w14:paraId="2BC99B6A" w14:textId="77777777" w:rsidR="00FB63E7" w:rsidRPr="00E70631" w:rsidRDefault="00BF3B36">
            <w:pPr>
              <w:spacing w:after="240"/>
              <w:rPr>
                <w:rFonts w:asciiTheme="minorHAnsi" w:hAnsiTheme="minorHAnsi" w:cstheme="minorHAnsi"/>
                <w:sz w:val="18"/>
                <w:szCs w:val="18"/>
              </w:rPr>
            </w:pPr>
            <w:r w:rsidRPr="00E70631">
              <w:rPr>
                <w:rFonts w:asciiTheme="minorHAnsi" w:hAnsiTheme="minorHAnsi" w:cstheme="minorHAnsi"/>
                <w:sz w:val="18"/>
                <w:szCs w:val="18"/>
              </w:rPr>
              <w:t>Obrázek: https://pixabay.com/photos/flower-lupinus-polyphyllus-plant-364920/</w:t>
            </w:r>
          </w:p>
        </w:tc>
      </w:tr>
      <w:tr w:rsidR="00FB63E7" w:rsidRPr="00E70631" w14:paraId="09994A00" w14:textId="77777777">
        <w:tc>
          <w:tcPr>
            <w:tcW w:w="7083" w:type="dxa"/>
            <w:tcBorders>
              <w:left w:val="nil"/>
              <w:right w:val="nil"/>
            </w:tcBorders>
          </w:tcPr>
          <w:p w14:paraId="1146DF65"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lastRenderedPageBreak/>
              <w:drawing>
                <wp:anchor distT="0" distB="0" distL="114300" distR="114300" simplePos="0" relativeHeight="30" behindDoc="0" locked="0" layoutInCell="1" allowOverlap="1" wp14:anchorId="0B7D43B3" wp14:editId="5F9ADD34">
                  <wp:simplePos x="0" y="0"/>
                  <wp:positionH relativeFrom="margin">
                    <wp:posOffset>814070</wp:posOffset>
                  </wp:positionH>
                  <wp:positionV relativeFrom="paragraph">
                    <wp:posOffset>117475</wp:posOffset>
                  </wp:positionV>
                  <wp:extent cx="2838450" cy="2952115"/>
                  <wp:effectExtent l="0" t="0" r="0" b="0"/>
                  <wp:wrapSquare wrapText="bothSides"/>
                  <wp:docPr id="7"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11"/>
                          <pic:cNvPicPr>
                            <a:picLocks noChangeAspect="1" noChangeArrowheads="1"/>
                          </pic:cNvPicPr>
                        </pic:nvPicPr>
                        <pic:blipFill>
                          <a:blip r:embed="rId13"/>
                          <a:srcRect l="19523" t="16746" r="25793" b="7421"/>
                          <a:stretch>
                            <a:fillRect/>
                          </a:stretch>
                        </pic:blipFill>
                        <pic:spPr bwMode="auto">
                          <a:xfrm>
                            <a:off x="0" y="0"/>
                            <a:ext cx="2838450" cy="2952115"/>
                          </a:xfrm>
                          <a:prstGeom prst="rect">
                            <a:avLst/>
                          </a:prstGeom>
                        </pic:spPr>
                      </pic:pic>
                    </a:graphicData>
                  </a:graphic>
                </wp:anchor>
              </w:drawing>
            </w:r>
          </w:p>
        </w:tc>
        <w:tc>
          <w:tcPr>
            <w:tcW w:w="7304" w:type="dxa"/>
            <w:tcBorders>
              <w:left w:val="nil"/>
              <w:right w:val="nil"/>
            </w:tcBorders>
          </w:tcPr>
          <w:p w14:paraId="66F4D292"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Rak signální (</w:t>
            </w:r>
            <w:proofErr w:type="spellStart"/>
            <w:r w:rsidRPr="00E70631">
              <w:rPr>
                <w:rFonts w:asciiTheme="minorHAnsi" w:hAnsiTheme="minorHAnsi" w:cstheme="minorHAnsi"/>
                <w:i/>
                <w:color w:val="000000"/>
              </w:rPr>
              <w:t>Pacifastacus</w:t>
            </w:r>
            <w:proofErr w:type="spellEnd"/>
            <w:r w:rsidRPr="00E70631">
              <w:rPr>
                <w:rFonts w:asciiTheme="minorHAnsi" w:hAnsiTheme="minorHAnsi" w:cstheme="minorHAnsi"/>
                <w:i/>
                <w:color w:val="000000"/>
              </w:rPr>
              <w:t xml:space="preserve"> </w:t>
            </w:r>
            <w:proofErr w:type="spellStart"/>
            <w:proofErr w:type="gramStart"/>
            <w:r w:rsidRPr="00E70631">
              <w:rPr>
                <w:rFonts w:asciiTheme="minorHAnsi" w:hAnsiTheme="minorHAnsi" w:cstheme="minorHAnsi"/>
                <w:i/>
                <w:color w:val="000000"/>
              </w:rPr>
              <w:t>leniusculus</w:t>
            </w:r>
            <w:proofErr w:type="spellEnd"/>
            <w:r w:rsidRPr="00E70631">
              <w:rPr>
                <w:rFonts w:asciiTheme="minorHAnsi" w:hAnsiTheme="minorHAnsi" w:cstheme="minorHAnsi"/>
                <w:i/>
                <w:color w:val="000000"/>
              </w:rPr>
              <w:t>)</w:t>
            </w:r>
            <w:r w:rsidRPr="00E70631">
              <w:rPr>
                <w:rFonts w:asciiTheme="minorHAnsi" w:hAnsiTheme="minorHAnsi" w:cstheme="minorHAnsi"/>
                <w:color w:val="000000"/>
              </w:rPr>
              <w:t xml:space="preserve"> </w:t>
            </w:r>
            <w:r w:rsidRPr="00E70631">
              <w:rPr>
                <w:rFonts w:asciiTheme="minorHAnsi" w:hAnsiTheme="minorHAnsi" w:cstheme="minorHAnsi"/>
                <w:color w:val="000000"/>
              </w:rPr>
              <w:t xml:space="preserve"> je</w:t>
            </w:r>
            <w:proofErr w:type="gramEnd"/>
            <w:r w:rsidRPr="00E70631">
              <w:rPr>
                <w:rFonts w:asciiTheme="minorHAnsi" w:hAnsiTheme="minorHAnsi" w:cstheme="minorHAnsi"/>
                <w:color w:val="000000"/>
              </w:rPr>
              <w:t xml:space="preserve"> druh raka původem ze Severní Ameriky. Spolu s dalšími druhy amerických raků dnes ničí populace původních evropských raků. Je agresivnější, odolnější a přenáší nemoc račí mor.</w:t>
            </w:r>
          </w:p>
          <w:p w14:paraId="593F23AC"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Původní evropské druhy raků (např. rak říční) byly v minulosti ohroženy zhorš</w:t>
            </w:r>
            <w:r w:rsidRPr="00E70631">
              <w:rPr>
                <w:rFonts w:asciiTheme="minorHAnsi" w:hAnsiTheme="minorHAnsi" w:cstheme="minorHAnsi"/>
                <w:color w:val="000000"/>
              </w:rPr>
              <w:t>enou kvalitou vod (potřebují pro život čistou vodu), úpravami říčních koryt (nemají se kam ukrýt) a račím morem. Ve snaze zachránit evropské raky byly do zdejších vod vysazovány americké druhy, které jsou vůči račímu moru odolnější. Poprvé byli američtí ra</w:t>
            </w:r>
            <w:r w:rsidRPr="00E70631">
              <w:rPr>
                <w:rFonts w:asciiTheme="minorHAnsi" w:hAnsiTheme="minorHAnsi" w:cstheme="minorHAnsi"/>
                <w:color w:val="000000"/>
              </w:rPr>
              <w:t>ci do přírody vypouštěni ve Skandinávii, kde jsou oblíbenou pochoutkou.</w:t>
            </w:r>
          </w:p>
          <w:p w14:paraId="66486841"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Až později se ukázalo, že tyto druhy račí mor přenášejí, a tak přispívají k úbytku jedinců původních evropských druhů.</w:t>
            </w:r>
          </w:p>
          <w:p w14:paraId="02D47F9A" w14:textId="77777777" w:rsidR="00FB63E7" w:rsidRPr="00E70631" w:rsidRDefault="00BF3B36">
            <w:pPr>
              <w:pStyle w:val="Normlnweb"/>
              <w:widowControl w:val="0"/>
              <w:spacing w:beforeAutospacing="0" w:afterAutospacing="0"/>
              <w:rPr>
                <w:rFonts w:asciiTheme="minorHAnsi" w:hAnsiTheme="minorHAnsi" w:cstheme="minorHAnsi"/>
                <w:color w:val="000000"/>
              </w:rPr>
            </w:pPr>
            <w:r w:rsidRPr="00E70631">
              <w:rPr>
                <w:rFonts w:asciiTheme="minorHAnsi" w:hAnsiTheme="minorHAnsi" w:cstheme="minorHAnsi"/>
                <w:color w:val="000000"/>
              </w:rPr>
              <w:t>Rak signální je považován za invazní druh, jeho likvidace je však</w:t>
            </w:r>
            <w:r w:rsidRPr="00E70631">
              <w:rPr>
                <w:rFonts w:asciiTheme="minorHAnsi" w:hAnsiTheme="minorHAnsi" w:cstheme="minorHAnsi"/>
                <w:color w:val="000000"/>
              </w:rPr>
              <w:t xml:space="preserve"> velmi obtížná.</w:t>
            </w:r>
          </w:p>
          <w:p w14:paraId="2D2FDF55" w14:textId="77777777" w:rsidR="00FB63E7" w:rsidRPr="00E70631" w:rsidRDefault="00FB63E7">
            <w:pPr>
              <w:pStyle w:val="Normlnweb"/>
              <w:widowControl w:val="0"/>
              <w:spacing w:beforeAutospacing="0" w:afterAutospacing="0"/>
              <w:rPr>
                <w:rFonts w:asciiTheme="minorHAnsi" w:hAnsiTheme="minorHAnsi" w:cstheme="minorHAnsi"/>
              </w:rPr>
            </w:pPr>
          </w:p>
          <w:p w14:paraId="2097960D" w14:textId="77777777" w:rsidR="00FB63E7" w:rsidRPr="00E70631" w:rsidRDefault="00BF3B36">
            <w:pPr>
              <w:spacing w:after="240"/>
              <w:rPr>
                <w:rFonts w:asciiTheme="minorHAnsi" w:hAnsiTheme="minorHAnsi" w:cstheme="minorHAnsi"/>
                <w:sz w:val="18"/>
                <w:szCs w:val="18"/>
              </w:rPr>
            </w:pPr>
            <w:r w:rsidRPr="00E70631">
              <w:rPr>
                <w:rFonts w:asciiTheme="minorHAnsi" w:hAnsiTheme="minorHAnsi" w:cstheme="minorHAnsi"/>
                <w:sz w:val="18"/>
                <w:szCs w:val="18"/>
              </w:rPr>
              <w:t>Obrázek: https://pixabay.com/photos/crayfish-signal-cancer-wooden-floor-920607/</w:t>
            </w:r>
          </w:p>
          <w:p w14:paraId="726436DA" w14:textId="77777777" w:rsidR="00FB63E7" w:rsidRPr="00E70631" w:rsidRDefault="00FB63E7">
            <w:pPr>
              <w:jc w:val="center"/>
              <w:rPr>
                <w:rFonts w:asciiTheme="minorHAnsi" w:hAnsiTheme="minorHAnsi" w:cstheme="minorHAnsi"/>
              </w:rPr>
            </w:pPr>
          </w:p>
        </w:tc>
      </w:tr>
      <w:tr w:rsidR="00FB63E7" w:rsidRPr="00E70631" w14:paraId="39CCD8E1" w14:textId="77777777">
        <w:tc>
          <w:tcPr>
            <w:tcW w:w="7083" w:type="dxa"/>
            <w:tcBorders>
              <w:left w:val="nil"/>
              <w:right w:val="nil"/>
            </w:tcBorders>
          </w:tcPr>
          <w:p w14:paraId="58B89EC4"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drawing>
                <wp:anchor distT="0" distB="0" distL="0" distR="114300" simplePos="0" relativeHeight="29" behindDoc="0" locked="0" layoutInCell="1" allowOverlap="1" wp14:anchorId="5324F00D" wp14:editId="4B1A0C99">
                  <wp:simplePos x="0" y="0"/>
                  <wp:positionH relativeFrom="margin">
                    <wp:posOffset>490220</wp:posOffset>
                  </wp:positionH>
                  <wp:positionV relativeFrom="paragraph">
                    <wp:posOffset>181610</wp:posOffset>
                  </wp:positionV>
                  <wp:extent cx="3524250" cy="2529205"/>
                  <wp:effectExtent l="0" t="0" r="0" b="0"/>
                  <wp:wrapSquare wrapText="bothSides"/>
                  <wp:docPr id="8"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12"/>
                          <pic:cNvPicPr>
                            <a:picLocks noChangeAspect="1" noChangeArrowheads="1"/>
                          </pic:cNvPicPr>
                        </pic:nvPicPr>
                        <pic:blipFill>
                          <a:blip r:embed="rId14"/>
                          <a:srcRect l="7128"/>
                          <a:stretch>
                            <a:fillRect/>
                          </a:stretch>
                        </pic:blipFill>
                        <pic:spPr bwMode="auto">
                          <a:xfrm>
                            <a:off x="0" y="0"/>
                            <a:ext cx="3524250" cy="2529205"/>
                          </a:xfrm>
                          <a:prstGeom prst="rect">
                            <a:avLst/>
                          </a:prstGeom>
                        </pic:spPr>
                      </pic:pic>
                    </a:graphicData>
                  </a:graphic>
                </wp:anchor>
              </w:drawing>
            </w:r>
          </w:p>
        </w:tc>
        <w:tc>
          <w:tcPr>
            <w:tcW w:w="7304" w:type="dxa"/>
            <w:tcBorders>
              <w:left w:val="nil"/>
              <w:right w:val="nil"/>
            </w:tcBorders>
          </w:tcPr>
          <w:p w14:paraId="3DAFAAF5"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173E461C"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Jelen sika (</w:t>
            </w:r>
            <w:proofErr w:type="spellStart"/>
            <w:r w:rsidRPr="00E70631">
              <w:rPr>
                <w:rFonts w:asciiTheme="minorHAnsi" w:hAnsiTheme="minorHAnsi" w:cstheme="minorHAnsi"/>
                <w:color w:val="000000"/>
              </w:rPr>
              <w:t>Cervus</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nippon</w:t>
            </w:r>
            <w:proofErr w:type="spellEnd"/>
            <w:r w:rsidRPr="00E70631">
              <w:rPr>
                <w:rFonts w:asciiTheme="minorHAnsi" w:hAnsiTheme="minorHAnsi" w:cstheme="minorHAnsi"/>
                <w:color w:val="000000"/>
              </w:rPr>
              <w:t>)</w:t>
            </w:r>
            <w:r w:rsidRPr="00E70631">
              <w:rPr>
                <w:rFonts w:asciiTheme="minorHAnsi" w:hAnsiTheme="minorHAnsi" w:cstheme="minorHAnsi"/>
                <w:color w:val="000000"/>
              </w:rPr>
              <w:t xml:space="preserve"> je druh jelena, jehož původním domovem je východní Asie. Je menší než v Evropě původní jelen lesní. Jelen sika byl do Evropy př</w:t>
            </w:r>
            <w:r w:rsidRPr="00E70631">
              <w:rPr>
                <w:rFonts w:asciiTheme="minorHAnsi" w:hAnsiTheme="minorHAnsi" w:cstheme="minorHAnsi"/>
                <w:color w:val="000000"/>
              </w:rPr>
              <w:t>ivezen na konci 19. století jako zvěř do zámeckých obor. Na počátku 20. století se jednalo o velmi módní záležitost. Později se dostal do volné přírody a začal konkurovat domácímu jelenu lesnímu. Jelikož je menší, má nižší spotřebu potravy, dokáže přežívat</w:t>
            </w:r>
            <w:r w:rsidRPr="00E70631">
              <w:rPr>
                <w:rFonts w:asciiTheme="minorHAnsi" w:hAnsiTheme="minorHAnsi" w:cstheme="minorHAnsi"/>
                <w:color w:val="000000"/>
              </w:rPr>
              <w:t xml:space="preserve"> s méně bohatými zdroji. Jelen sika je v Evropě považován za invazní druh.</w:t>
            </w:r>
          </w:p>
          <w:p w14:paraId="4B145020" w14:textId="77777777" w:rsidR="00FB63E7" w:rsidRPr="00E70631" w:rsidRDefault="00BF3B36">
            <w:pPr>
              <w:pStyle w:val="Normlnweb"/>
              <w:widowControl w:val="0"/>
              <w:spacing w:beforeAutospacing="0" w:afterAutospacing="0"/>
              <w:rPr>
                <w:rFonts w:asciiTheme="minorHAnsi" w:hAnsiTheme="minorHAnsi" w:cstheme="minorHAnsi"/>
                <w:color w:val="000000"/>
              </w:rPr>
            </w:pPr>
            <w:r w:rsidRPr="00E70631">
              <w:rPr>
                <w:rFonts w:asciiTheme="minorHAnsi" w:hAnsiTheme="minorHAnsi" w:cstheme="minorHAnsi"/>
                <w:color w:val="000000"/>
              </w:rPr>
              <w:t>Jelen sika nasazuje evropským jelenům parohy – je schopen se pářit s jeho laněmi (a jelen evropský s laněmi jelena siky). Dochází tak ke křížení těchto dvou druhů a je možné, že čas</w:t>
            </w:r>
            <w:r w:rsidRPr="00E70631">
              <w:rPr>
                <w:rFonts w:asciiTheme="minorHAnsi" w:hAnsiTheme="minorHAnsi" w:cstheme="minorHAnsi"/>
                <w:color w:val="000000"/>
              </w:rPr>
              <w:t>em tak dojde k zániku původního evropského druhu.</w:t>
            </w:r>
          </w:p>
          <w:p w14:paraId="6552BF0E" w14:textId="77777777" w:rsidR="00FB63E7" w:rsidRPr="00E70631" w:rsidRDefault="00FB63E7">
            <w:pPr>
              <w:pStyle w:val="Normlnweb"/>
              <w:widowControl w:val="0"/>
              <w:spacing w:beforeAutospacing="0" w:afterAutospacing="0"/>
              <w:rPr>
                <w:rFonts w:asciiTheme="minorHAnsi" w:hAnsiTheme="minorHAnsi" w:cstheme="minorHAnsi"/>
              </w:rPr>
            </w:pPr>
          </w:p>
          <w:p w14:paraId="3278575A" w14:textId="77777777" w:rsidR="00FB63E7" w:rsidRPr="00E70631" w:rsidRDefault="00BF3B36">
            <w:pPr>
              <w:rPr>
                <w:rFonts w:asciiTheme="minorHAnsi" w:hAnsiTheme="minorHAnsi" w:cstheme="minorHAnsi"/>
                <w:sz w:val="18"/>
                <w:szCs w:val="18"/>
              </w:rPr>
            </w:pPr>
            <w:r w:rsidRPr="00E70631">
              <w:rPr>
                <w:rFonts w:asciiTheme="minorHAnsi" w:hAnsiTheme="minorHAnsi" w:cstheme="minorHAnsi"/>
                <w:sz w:val="18"/>
                <w:szCs w:val="18"/>
              </w:rPr>
              <w:t>Obrázek</w:t>
            </w:r>
            <w:r w:rsidRPr="00E70631">
              <w:rPr>
                <w:rFonts w:asciiTheme="minorHAnsi" w:hAnsiTheme="minorHAnsi" w:cstheme="minorHAnsi"/>
                <w:sz w:val="18"/>
                <w:szCs w:val="18"/>
              </w:rPr>
              <w:t xml:space="preserve">: </w:t>
            </w:r>
            <w:hyperlink r:id="rId15">
              <w:r w:rsidRPr="00E70631">
                <w:rPr>
                  <w:rStyle w:val="Hypertextovodkaz"/>
                  <w:rFonts w:asciiTheme="minorHAnsi" w:hAnsiTheme="minorHAnsi" w:cstheme="minorHAnsi"/>
                  <w:color w:val="auto"/>
                  <w:sz w:val="18"/>
                  <w:szCs w:val="18"/>
                  <w:u w:val="none"/>
                </w:rPr>
                <w:t>https://pixabay.com/photos/sika-deer-deer-red-deer-mammal-1454567/</w:t>
              </w:r>
            </w:hyperlink>
          </w:p>
          <w:p w14:paraId="4DBBD450" w14:textId="77777777" w:rsidR="00FB63E7" w:rsidRPr="00E70631" w:rsidRDefault="00FB63E7">
            <w:pPr>
              <w:jc w:val="center"/>
              <w:rPr>
                <w:rFonts w:asciiTheme="minorHAnsi" w:hAnsiTheme="minorHAnsi" w:cstheme="minorHAnsi"/>
              </w:rPr>
            </w:pPr>
          </w:p>
        </w:tc>
      </w:tr>
      <w:tr w:rsidR="00FB63E7" w:rsidRPr="00E70631" w14:paraId="2A957DD9" w14:textId="77777777">
        <w:tc>
          <w:tcPr>
            <w:tcW w:w="7083" w:type="dxa"/>
            <w:tcBorders>
              <w:left w:val="nil"/>
              <w:right w:val="nil"/>
            </w:tcBorders>
          </w:tcPr>
          <w:p w14:paraId="02A90516"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lastRenderedPageBreak/>
              <w:drawing>
                <wp:anchor distT="0" distB="0" distL="0" distR="114300" simplePos="0" relativeHeight="28" behindDoc="0" locked="0" layoutInCell="1" allowOverlap="1" wp14:anchorId="4162164F" wp14:editId="6AFEAE89">
                  <wp:simplePos x="0" y="0"/>
                  <wp:positionH relativeFrom="margin">
                    <wp:posOffset>480060</wp:posOffset>
                  </wp:positionH>
                  <wp:positionV relativeFrom="paragraph">
                    <wp:posOffset>41275</wp:posOffset>
                  </wp:positionV>
                  <wp:extent cx="3590925" cy="2403475"/>
                  <wp:effectExtent l="0" t="0" r="0" b="0"/>
                  <wp:wrapSquare wrapText="bothSides"/>
                  <wp:docPr id="9"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13"/>
                          <pic:cNvPicPr>
                            <a:picLocks noChangeAspect="1" noChangeArrowheads="1"/>
                          </pic:cNvPicPr>
                        </pic:nvPicPr>
                        <pic:blipFill>
                          <a:blip r:embed="rId16"/>
                          <a:stretch>
                            <a:fillRect/>
                          </a:stretch>
                        </pic:blipFill>
                        <pic:spPr bwMode="auto">
                          <a:xfrm>
                            <a:off x="0" y="0"/>
                            <a:ext cx="3590925" cy="2403475"/>
                          </a:xfrm>
                          <a:prstGeom prst="rect">
                            <a:avLst/>
                          </a:prstGeom>
                        </pic:spPr>
                      </pic:pic>
                    </a:graphicData>
                  </a:graphic>
                </wp:anchor>
              </w:drawing>
            </w:r>
          </w:p>
        </w:tc>
        <w:tc>
          <w:tcPr>
            <w:tcW w:w="7304" w:type="dxa"/>
            <w:tcBorders>
              <w:left w:val="nil"/>
              <w:right w:val="nil"/>
            </w:tcBorders>
          </w:tcPr>
          <w:p w14:paraId="2934CC33"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Plzák španělský (</w:t>
            </w:r>
            <w:proofErr w:type="spellStart"/>
            <w:r w:rsidRPr="00E70631">
              <w:rPr>
                <w:rFonts w:asciiTheme="minorHAnsi" w:hAnsiTheme="minorHAnsi" w:cstheme="minorHAnsi"/>
                <w:color w:val="000000"/>
              </w:rPr>
              <w:t>Arion</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vulgaris</w:t>
            </w:r>
            <w:proofErr w:type="spellEnd"/>
            <w:r w:rsidRPr="00E70631">
              <w:rPr>
                <w:rFonts w:asciiTheme="minorHAnsi" w:hAnsiTheme="minorHAnsi" w:cstheme="minorHAnsi"/>
                <w:color w:val="000000"/>
              </w:rPr>
              <w:t>)</w:t>
            </w:r>
            <w:r w:rsidRPr="00E70631">
              <w:rPr>
                <w:rFonts w:asciiTheme="minorHAnsi" w:hAnsiTheme="minorHAnsi" w:cstheme="minorHAnsi"/>
                <w:color w:val="000000"/>
              </w:rPr>
              <w:t xml:space="preserve"> je plž pocházející ze severní části Pyrenejského poloostrova. Podobá se u nás původnímu </w:t>
            </w:r>
            <w:proofErr w:type="spellStart"/>
            <w:r w:rsidRPr="00E70631">
              <w:rPr>
                <w:rFonts w:asciiTheme="minorHAnsi" w:hAnsiTheme="minorHAnsi" w:cstheme="minorHAnsi"/>
                <w:color w:val="000000"/>
              </w:rPr>
              <w:t>plzáku</w:t>
            </w:r>
            <w:proofErr w:type="spellEnd"/>
            <w:r w:rsidRPr="00E70631">
              <w:rPr>
                <w:rFonts w:asciiTheme="minorHAnsi" w:hAnsiTheme="minorHAnsi" w:cstheme="minorHAnsi"/>
                <w:color w:val="000000"/>
              </w:rPr>
              <w:t xml:space="preserve"> lesnímu.</w:t>
            </w:r>
          </w:p>
          <w:p w14:paraId="698A84A3"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 xml:space="preserve">Ze své domoviny se </w:t>
            </w:r>
            <w:proofErr w:type="spellStart"/>
            <w:r w:rsidRPr="00E70631">
              <w:rPr>
                <w:rFonts w:asciiTheme="minorHAnsi" w:hAnsiTheme="minorHAnsi" w:cstheme="minorHAnsi"/>
                <w:color w:val="000000"/>
              </w:rPr>
              <w:t>plzák</w:t>
            </w:r>
            <w:proofErr w:type="spellEnd"/>
            <w:r w:rsidRPr="00E70631">
              <w:rPr>
                <w:rFonts w:asciiTheme="minorHAnsi" w:hAnsiTheme="minorHAnsi" w:cstheme="minorHAnsi"/>
                <w:color w:val="000000"/>
              </w:rPr>
              <w:t xml:space="preserve"> španělský začal šířit v polovině 20. století, v České republice byl poprvé zaznamenaný v roce 1991. Tento invazní druh je znám</w:t>
            </w:r>
            <w:r w:rsidRPr="00E70631">
              <w:rPr>
                <w:rFonts w:asciiTheme="minorHAnsi" w:hAnsiTheme="minorHAnsi" w:cstheme="minorHAnsi"/>
                <w:color w:val="000000"/>
              </w:rPr>
              <w:t xml:space="preserve"> především kvůli škodám spáchaným na kulturních plodinách, zahrádkáři jej považují za škůdce a snaží se jej likvidovat.</w:t>
            </w:r>
          </w:p>
          <w:p w14:paraId="020F5655"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 xml:space="preserve">Jedním z důvodů úspěšnosti </w:t>
            </w:r>
            <w:proofErr w:type="spellStart"/>
            <w:r w:rsidRPr="00E70631">
              <w:rPr>
                <w:rFonts w:asciiTheme="minorHAnsi" w:hAnsiTheme="minorHAnsi" w:cstheme="minorHAnsi"/>
                <w:color w:val="000000"/>
              </w:rPr>
              <w:t>plzáka</w:t>
            </w:r>
            <w:proofErr w:type="spellEnd"/>
            <w:r w:rsidRPr="00E70631">
              <w:rPr>
                <w:rFonts w:asciiTheme="minorHAnsi" w:hAnsiTheme="minorHAnsi" w:cstheme="minorHAnsi"/>
                <w:color w:val="000000"/>
              </w:rPr>
              <w:t xml:space="preserve"> španělského v našich podmínkách je nedostatek přirozených nepřátel a parazitů.</w:t>
            </w:r>
          </w:p>
          <w:p w14:paraId="216FAAAF" w14:textId="77777777" w:rsidR="00FB63E7" w:rsidRPr="00E70631" w:rsidRDefault="00BF3B36">
            <w:pPr>
              <w:pStyle w:val="Normlnweb"/>
              <w:widowControl w:val="0"/>
              <w:spacing w:beforeAutospacing="0" w:afterAutospacing="0"/>
              <w:rPr>
                <w:rFonts w:asciiTheme="minorHAnsi" w:hAnsiTheme="minorHAnsi" w:cstheme="minorHAnsi"/>
                <w:color w:val="000000"/>
              </w:rPr>
            </w:pPr>
            <w:r w:rsidRPr="00E70631">
              <w:rPr>
                <w:rFonts w:asciiTheme="minorHAnsi" w:hAnsiTheme="minorHAnsi" w:cstheme="minorHAnsi"/>
                <w:color w:val="000000"/>
              </w:rPr>
              <w:t>Plzák španělský neškodí</w:t>
            </w:r>
            <w:r w:rsidRPr="00E70631">
              <w:rPr>
                <w:rFonts w:asciiTheme="minorHAnsi" w:hAnsiTheme="minorHAnsi" w:cstheme="minorHAnsi"/>
                <w:color w:val="000000"/>
              </w:rPr>
              <w:t xml:space="preserve"> jen na zahrádkách a polích, podle vědeckých výzkumů může snižovat rozmnožovací schopnosti volně rostoucích bylin.</w:t>
            </w:r>
          </w:p>
          <w:p w14:paraId="53F3D112" w14:textId="77777777" w:rsidR="00FB63E7" w:rsidRPr="00E70631" w:rsidRDefault="00FB63E7">
            <w:pPr>
              <w:pStyle w:val="Normlnweb"/>
              <w:widowControl w:val="0"/>
              <w:spacing w:beforeAutospacing="0" w:afterAutospacing="0"/>
              <w:rPr>
                <w:rFonts w:asciiTheme="minorHAnsi" w:hAnsiTheme="minorHAnsi" w:cstheme="minorHAnsi"/>
              </w:rPr>
            </w:pPr>
          </w:p>
          <w:p w14:paraId="4BA873AF" w14:textId="77777777" w:rsidR="00FB63E7" w:rsidRPr="00E70631" w:rsidRDefault="00BF3B36">
            <w:pPr>
              <w:rPr>
                <w:rFonts w:asciiTheme="minorHAnsi" w:hAnsiTheme="minorHAnsi" w:cstheme="minorHAnsi"/>
                <w:sz w:val="18"/>
                <w:szCs w:val="18"/>
              </w:rPr>
            </w:pPr>
            <w:r w:rsidRPr="00E70631">
              <w:rPr>
                <w:rFonts w:asciiTheme="minorHAnsi" w:hAnsiTheme="minorHAnsi" w:cstheme="minorHAnsi"/>
                <w:sz w:val="18"/>
                <w:szCs w:val="18"/>
              </w:rPr>
              <w:t xml:space="preserve">Obrázek: </w:t>
            </w:r>
            <w:hyperlink r:id="rId17">
              <w:r w:rsidRPr="00E70631">
                <w:rPr>
                  <w:rStyle w:val="Hypertextovodkaz"/>
                  <w:rFonts w:asciiTheme="minorHAnsi" w:hAnsiTheme="minorHAnsi" w:cstheme="minorHAnsi"/>
                  <w:color w:val="auto"/>
                  <w:sz w:val="18"/>
                  <w:szCs w:val="18"/>
                  <w:u w:val="none"/>
                </w:rPr>
                <w:t>https://pixabay.com/photos/m%c3%b6rdars</w:t>
              </w:r>
              <w:r w:rsidRPr="00E70631">
                <w:rPr>
                  <w:rStyle w:val="Hypertextovodkaz"/>
                  <w:rFonts w:asciiTheme="minorHAnsi" w:hAnsiTheme="minorHAnsi" w:cstheme="minorHAnsi"/>
                  <w:color w:val="auto"/>
                  <w:sz w:val="18"/>
                  <w:szCs w:val="18"/>
                  <w:u w:val="none"/>
                </w:rPr>
                <w:t>nigel-spanish-slug-disgusting-3882781/</w:t>
              </w:r>
            </w:hyperlink>
          </w:p>
          <w:p w14:paraId="186AD9BE" w14:textId="77777777" w:rsidR="00FB63E7" w:rsidRPr="00E70631" w:rsidRDefault="00FB63E7">
            <w:pPr>
              <w:rPr>
                <w:rFonts w:asciiTheme="minorHAnsi" w:hAnsiTheme="minorHAnsi" w:cstheme="minorHAnsi"/>
                <w:sz w:val="18"/>
                <w:szCs w:val="18"/>
              </w:rPr>
            </w:pPr>
          </w:p>
          <w:p w14:paraId="56300758" w14:textId="77777777" w:rsidR="00FB63E7" w:rsidRPr="00E70631" w:rsidRDefault="00FB63E7">
            <w:pPr>
              <w:rPr>
                <w:rFonts w:asciiTheme="minorHAnsi" w:hAnsiTheme="minorHAnsi" w:cstheme="minorHAnsi"/>
                <w:sz w:val="18"/>
                <w:szCs w:val="18"/>
              </w:rPr>
            </w:pPr>
          </w:p>
          <w:p w14:paraId="0B969317" w14:textId="77777777" w:rsidR="00FB63E7" w:rsidRPr="00E70631" w:rsidRDefault="00FB63E7">
            <w:pPr>
              <w:pStyle w:val="Normlnweb"/>
              <w:widowControl w:val="0"/>
              <w:spacing w:beforeAutospacing="0" w:afterAutospacing="0"/>
              <w:rPr>
                <w:rFonts w:asciiTheme="minorHAnsi" w:hAnsiTheme="minorHAnsi" w:cstheme="minorHAnsi"/>
                <w:color w:val="000000"/>
              </w:rPr>
            </w:pPr>
          </w:p>
        </w:tc>
      </w:tr>
      <w:tr w:rsidR="00FB63E7" w:rsidRPr="00E70631" w14:paraId="6192A8F7" w14:textId="77777777">
        <w:tc>
          <w:tcPr>
            <w:tcW w:w="7083" w:type="dxa"/>
            <w:tcBorders>
              <w:left w:val="nil"/>
              <w:right w:val="nil"/>
            </w:tcBorders>
          </w:tcPr>
          <w:p w14:paraId="4409B2EA"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drawing>
                <wp:anchor distT="0" distB="0" distL="0" distR="114300" simplePos="0" relativeHeight="23" behindDoc="0" locked="0" layoutInCell="1" allowOverlap="1" wp14:anchorId="477AB5CE" wp14:editId="499D7960">
                  <wp:simplePos x="0" y="0"/>
                  <wp:positionH relativeFrom="margin">
                    <wp:posOffset>906780</wp:posOffset>
                  </wp:positionH>
                  <wp:positionV relativeFrom="paragraph">
                    <wp:posOffset>297815</wp:posOffset>
                  </wp:positionV>
                  <wp:extent cx="2676525" cy="2531745"/>
                  <wp:effectExtent l="0" t="0" r="0" b="0"/>
                  <wp:wrapSquare wrapText="bothSides"/>
                  <wp:docPr id="10"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7"/>
                          <pic:cNvPicPr>
                            <a:picLocks noChangeAspect="1" noChangeArrowheads="1"/>
                          </pic:cNvPicPr>
                        </pic:nvPicPr>
                        <pic:blipFill>
                          <a:blip r:embed="rId18"/>
                          <a:srcRect r="29518"/>
                          <a:stretch>
                            <a:fillRect/>
                          </a:stretch>
                        </pic:blipFill>
                        <pic:spPr bwMode="auto">
                          <a:xfrm>
                            <a:off x="0" y="0"/>
                            <a:ext cx="2676525" cy="2531745"/>
                          </a:xfrm>
                          <a:prstGeom prst="rect">
                            <a:avLst/>
                          </a:prstGeom>
                        </pic:spPr>
                      </pic:pic>
                    </a:graphicData>
                  </a:graphic>
                </wp:anchor>
              </w:drawing>
            </w:r>
          </w:p>
        </w:tc>
        <w:tc>
          <w:tcPr>
            <w:tcW w:w="7304" w:type="dxa"/>
            <w:tcBorders>
              <w:left w:val="nil"/>
              <w:right w:val="nil"/>
            </w:tcBorders>
          </w:tcPr>
          <w:p w14:paraId="4321A6FB"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7D0FBB34"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5F8DB9CB"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Zavíječ zimostrázový (</w:t>
            </w:r>
            <w:proofErr w:type="spellStart"/>
            <w:r w:rsidRPr="00E70631">
              <w:rPr>
                <w:rFonts w:asciiTheme="minorHAnsi" w:hAnsiTheme="minorHAnsi" w:cstheme="minorHAnsi"/>
                <w:color w:val="000000"/>
              </w:rPr>
              <w:t>Cydalima</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perspectalis</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 xml:space="preserve">je druh motýla původem z východní Asie. Jak název napovídá, housenky se živí především zimostrázem (zahrádkáři jej také nazývají buxus či </w:t>
            </w:r>
            <w:proofErr w:type="spellStart"/>
            <w:r w:rsidRPr="00E70631">
              <w:rPr>
                <w:rFonts w:asciiTheme="minorHAnsi" w:hAnsiTheme="minorHAnsi" w:cstheme="minorHAnsi"/>
                <w:color w:val="000000"/>
              </w:rPr>
              <w:t>krušpánek</w:t>
            </w:r>
            <w:proofErr w:type="spellEnd"/>
            <w:r w:rsidRPr="00E70631">
              <w:rPr>
                <w:rFonts w:asciiTheme="minorHAnsi" w:hAnsiTheme="minorHAnsi" w:cstheme="minorHAnsi"/>
                <w:color w:val="000000"/>
              </w:rPr>
              <w:t>, oblíbený jako ž</w:t>
            </w:r>
            <w:r w:rsidRPr="00E70631">
              <w:rPr>
                <w:rFonts w:asciiTheme="minorHAnsi" w:hAnsiTheme="minorHAnsi" w:cstheme="minorHAnsi"/>
                <w:color w:val="000000"/>
              </w:rPr>
              <w:t>ivý plot), případně i brslenem.</w:t>
            </w:r>
          </w:p>
          <w:p w14:paraId="5B1D7CFB" w14:textId="77777777" w:rsidR="00FB63E7" w:rsidRPr="00E70631" w:rsidRDefault="00BF3B36">
            <w:pPr>
              <w:pStyle w:val="Normlnweb"/>
              <w:widowControl w:val="0"/>
              <w:spacing w:beforeAutospacing="0" w:afterAutospacing="0"/>
              <w:rPr>
                <w:rFonts w:asciiTheme="minorHAnsi" w:hAnsiTheme="minorHAnsi" w:cstheme="minorHAnsi"/>
                <w:color w:val="000000"/>
              </w:rPr>
            </w:pPr>
            <w:r w:rsidRPr="00E70631">
              <w:rPr>
                <w:rFonts w:asciiTheme="minorHAnsi" w:hAnsiTheme="minorHAnsi" w:cstheme="minorHAnsi"/>
                <w:color w:val="000000"/>
              </w:rPr>
              <w:t>Do Evropy byl pravděpodobně zavlečen se zásilkou zimostrázu z Číny počátkem našeho století. V České republice byl poprvé pozorován roku 2011, k masivnímu šíření došlo kolem roku 2016. Napadení okrasného keře v České republic</w:t>
            </w:r>
            <w:r w:rsidRPr="00E70631">
              <w:rPr>
                <w:rFonts w:asciiTheme="minorHAnsi" w:hAnsiTheme="minorHAnsi" w:cstheme="minorHAnsi"/>
                <w:color w:val="000000"/>
              </w:rPr>
              <w:t>e je však nicotné oproti ničení přirozených porostů zimostrázu vždyzeleného v teplejších oblastech Evropy. Během několika let byl zavíječ schopen zničit keře v oblastech o velikosti několika stovek čtverečních kilometrů. </w:t>
            </w:r>
          </w:p>
          <w:p w14:paraId="15509A07" w14:textId="77777777" w:rsidR="00FB63E7" w:rsidRPr="00E70631" w:rsidRDefault="00FB63E7">
            <w:pPr>
              <w:pStyle w:val="Normlnweb"/>
              <w:widowControl w:val="0"/>
              <w:spacing w:beforeAutospacing="0" w:afterAutospacing="0"/>
              <w:rPr>
                <w:rFonts w:asciiTheme="minorHAnsi" w:hAnsiTheme="minorHAnsi" w:cstheme="minorHAnsi"/>
              </w:rPr>
            </w:pPr>
          </w:p>
          <w:p w14:paraId="5031C726" w14:textId="77777777" w:rsidR="00FB63E7" w:rsidRPr="00E70631" w:rsidRDefault="00BF3B36">
            <w:pPr>
              <w:rPr>
                <w:rFonts w:asciiTheme="minorHAnsi" w:hAnsiTheme="minorHAnsi" w:cstheme="minorHAnsi"/>
                <w:sz w:val="18"/>
                <w:szCs w:val="18"/>
              </w:rPr>
            </w:pPr>
            <w:r w:rsidRPr="00E70631">
              <w:rPr>
                <w:rFonts w:asciiTheme="minorHAnsi" w:hAnsiTheme="minorHAnsi" w:cstheme="minorHAnsi"/>
                <w:sz w:val="18"/>
                <w:szCs w:val="18"/>
              </w:rPr>
              <w:t>Obrázek: https://pixabay.com/phot</w:t>
            </w:r>
            <w:r w:rsidRPr="00E70631">
              <w:rPr>
                <w:rFonts w:asciiTheme="minorHAnsi" w:hAnsiTheme="minorHAnsi" w:cstheme="minorHAnsi"/>
                <w:sz w:val="18"/>
                <w:szCs w:val="18"/>
              </w:rPr>
              <w:t>os/boxwood-moth-book-boxwood-moth-3664973/</w:t>
            </w:r>
          </w:p>
          <w:p w14:paraId="20B1D705" w14:textId="77777777" w:rsidR="00FB63E7" w:rsidRPr="00E70631" w:rsidRDefault="00FB63E7">
            <w:pPr>
              <w:pStyle w:val="Normlnweb"/>
              <w:widowControl w:val="0"/>
              <w:spacing w:beforeAutospacing="0" w:afterAutospacing="0"/>
              <w:rPr>
                <w:rFonts w:asciiTheme="minorHAnsi" w:hAnsiTheme="minorHAnsi" w:cstheme="minorHAnsi"/>
                <w:color w:val="000000"/>
              </w:rPr>
            </w:pPr>
          </w:p>
        </w:tc>
      </w:tr>
      <w:tr w:rsidR="00FB63E7" w:rsidRPr="00E70631" w14:paraId="30F0580D" w14:textId="77777777">
        <w:tc>
          <w:tcPr>
            <w:tcW w:w="7083" w:type="dxa"/>
            <w:tcBorders>
              <w:left w:val="nil"/>
              <w:right w:val="nil"/>
            </w:tcBorders>
          </w:tcPr>
          <w:p w14:paraId="5268F6E1"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lastRenderedPageBreak/>
              <w:drawing>
                <wp:anchor distT="0" distB="0" distL="114300" distR="114300" simplePos="0" relativeHeight="25" behindDoc="0" locked="0" layoutInCell="1" allowOverlap="1" wp14:anchorId="3946340A" wp14:editId="55472724">
                  <wp:simplePos x="0" y="0"/>
                  <wp:positionH relativeFrom="column">
                    <wp:posOffset>518795</wp:posOffset>
                  </wp:positionH>
                  <wp:positionV relativeFrom="paragraph">
                    <wp:posOffset>98425</wp:posOffset>
                  </wp:positionV>
                  <wp:extent cx="3552825" cy="2367915"/>
                  <wp:effectExtent l="0" t="0" r="0" b="0"/>
                  <wp:wrapSquare wrapText="bothSides"/>
                  <wp:docPr id="11"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ek 16"/>
                          <pic:cNvPicPr>
                            <a:picLocks noChangeAspect="1" noChangeArrowheads="1"/>
                          </pic:cNvPicPr>
                        </pic:nvPicPr>
                        <pic:blipFill>
                          <a:blip r:embed="rId19"/>
                          <a:stretch>
                            <a:fillRect/>
                          </a:stretch>
                        </pic:blipFill>
                        <pic:spPr bwMode="auto">
                          <a:xfrm>
                            <a:off x="0" y="0"/>
                            <a:ext cx="3552825" cy="2367915"/>
                          </a:xfrm>
                          <a:prstGeom prst="rect">
                            <a:avLst/>
                          </a:prstGeom>
                        </pic:spPr>
                      </pic:pic>
                    </a:graphicData>
                  </a:graphic>
                </wp:anchor>
              </w:drawing>
            </w:r>
          </w:p>
        </w:tc>
        <w:tc>
          <w:tcPr>
            <w:tcW w:w="7304" w:type="dxa"/>
            <w:tcBorders>
              <w:left w:val="nil"/>
              <w:right w:val="nil"/>
            </w:tcBorders>
          </w:tcPr>
          <w:p w14:paraId="1FD3E5D7"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Kur domácí (</w:t>
            </w:r>
            <w:proofErr w:type="spellStart"/>
            <w:r w:rsidRPr="00E70631">
              <w:rPr>
                <w:rFonts w:asciiTheme="minorHAnsi" w:hAnsiTheme="minorHAnsi" w:cstheme="minorHAnsi"/>
                <w:color w:val="000000"/>
              </w:rPr>
              <w:t>Gallus</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gallus</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domesticus</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 xml:space="preserve">slepice) je domestikovaný pták. Všechna chovaná plemena pocházejí pravděpodobně z kura bankivského, lesního ptáka žijícího v jihovýchodní Asii. Domestikace pravděpodobně </w:t>
            </w:r>
            <w:r w:rsidRPr="00E70631">
              <w:rPr>
                <w:rFonts w:asciiTheme="minorHAnsi" w:hAnsiTheme="minorHAnsi" w:cstheme="minorHAnsi"/>
                <w:color w:val="000000"/>
              </w:rPr>
              <w:t>proběhla již před několika tisíci lety. V Evropě se tento nepůvodní druh objevil poprvé asi v 7. století před naším letopočtem.</w:t>
            </w:r>
          </w:p>
          <w:p w14:paraId="1F252341" w14:textId="77777777" w:rsidR="00FB63E7" w:rsidRPr="00E70631" w:rsidRDefault="00BF3B36">
            <w:pPr>
              <w:pStyle w:val="Normlnweb"/>
              <w:widowControl w:val="0"/>
              <w:spacing w:beforeAutospacing="0" w:afterAutospacing="0"/>
              <w:rPr>
                <w:rFonts w:asciiTheme="minorHAnsi" w:hAnsiTheme="minorHAnsi" w:cstheme="minorHAnsi"/>
                <w:color w:val="000000"/>
              </w:rPr>
            </w:pPr>
            <w:r w:rsidRPr="00E70631">
              <w:rPr>
                <w:rFonts w:asciiTheme="minorHAnsi" w:hAnsiTheme="minorHAnsi" w:cstheme="minorHAnsi"/>
                <w:color w:val="000000"/>
              </w:rPr>
              <w:t>Kur domácí se chová především pro vejce a maso. Odhaduje se, že na světě je chováno asi 20 miliard jedinců, kur domácí je tedy n</w:t>
            </w:r>
            <w:r w:rsidRPr="00E70631">
              <w:rPr>
                <w:rFonts w:asciiTheme="minorHAnsi" w:hAnsiTheme="minorHAnsi" w:cstheme="minorHAnsi"/>
                <w:color w:val="000000"/>
              </w:rPr>
              <w:t>ejpočetnější pták na planetě.</w:t>
            </w:r>
          </w:p>
          <w:p w14:paraId="6EC6264A" w14:textId="77777777" w:rsidR="00FB63E7" w:rsidRPr="00E70631" w:rsidRDefault="00FB63E7">
            <w:pPr>
              <w:pStyle w:val="Normlnweb"/>
              <w:widowControl w:val="0"/>
              <w:spacing w:beforeAutospacing="0" w:afterAutospacing="0"/>
              <w:rPr>
                <w:rFonts w:asciiTheme="minorHAnsi" w:hAnsiTheme="minorHAnsi" w:cstheme="minorHAnsi"/>
              </w:rPr>
            </w:pPr>
          </w:p>
          <w:p w14:paraId="42B7CF22" w14:textId="77777777" w:rsidR="00FB63E7" w:rsidRPr="00E70631" w:rsidRDefault="00BF3B36">
            <w:pPr>
              <w:rPr>
                <w:rFonts w:asciiTheme="minorHAnsi" w:hAnsiTheme="minorHAnsi" w:cstheme="minorHAnsi"/>
                <w:sz w:val="18"/>
                <w:szCs w:val="18"/>
              </w:rPr>
            </w:pPr>
            <w:r w:rsidRPr="00E70631">
              <w:rPr>
                <w:rFonts w:asciiTheme="minorHAnsi" w:hAnsiTheme="minorHAnsi" w:cstheme="minorHAnsi"/>
                <w:sz w:val="18"/>
                <w:szCs w:val="18"/>
              </w:rPr>
              <w:t>Obrázek: https://pixabay.com/photos/birds-chickens-chicken-animals-4902285/</w:t>
            </w:r>
          </w:p>
          <w:p w14:paraId="209214B5"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1F3136ED"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3E14ED67"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43E450F3"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29024D86" w14:textId="77777777" w:rsidR="00FB63E7" w:rsidRPr="00E70631" w:rsidRDefault="00FB63E7">
            <w:pPr>
              <w:pStyle w:val="Normlnweb"/>
              <w:widowControl w:val="0"/>
              <w:spacing w:beforeAutospacing="0" w:afterAutospacing="0"/>
              <w:rPr>
                <w:rFonts w:asciiTheme="minorHAnsi" w:hAnsiTheme="minorHAnsi" w:cstheme="minorHAnsi"/>
                <w:color w:val="000000"/>
              </w:rPr>
            </w:pPr>
          </w:p>
          <w:p w14:paraId="5864DFF3" w14:textId="77777777" w:rsidR="00FB63E7" w:rsidRPr="00E70631" w:rsidRDefault="00FB63E7">
            <w:pPr>
              <w:pStyle w:val="Normlnweb"/>
              <w:widowControl w:val="0"/>
              <w:spacing w:beforeAutospacing="0" w:afterAutospacing="0"/>
              <w:rPr>
                <w:rFonts w:asciiTheme="minorHAnsi" w:hAnsiTheme="minorHAnsi" w:cstheme="minorHAnsi"/>
                <w:color w:val="000000"/>
              </w:rPr>
            </w:pPr>
          </w:p>
        </w:tc>
      </w:tr>
      <w:tr w:rsidR="00FB63E7" w:rsidRPr="00E70631" w14:paraId="12B55762" w14:textId="77777777">
        <w:tc>
          <w:tcPr>
            <w:tcW w:w="7083" w:type="dxa"/>
            <w:tcBorders>
              <w:left w:val="nil"/>
              <w:right w:val="nil"/>
            </w:tcBorders>
          </w:tcPr>
          <w:p w14:paraId="0F6EBE59"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drawing>
                <wp:anchor distT="0" distB="0" distL="114300" distR="114300" simplePos="0" relativeHeight="22" behindDoc="0" locked="0" layoutInCell="1" allowOverlap="1" wp14:anchorId="25B5832B" wp14:editId="3F75E276">
                  <wp:simplePos x="0" y="0"/>
                  <wp:positionH relativeFrom="column">
                    <wp:posOffset>233045</wp:posOffset>
                  </wp:positionH>
                  <wp:positionV relativeFrom="paragraph">
                    <wp:posOffset>335915</wp:posOffset>
                  </wp:positionV>
                  <wp:extent cx="4057650" cy="2569845"/>
                  <wp:effectExtent l="0" t="0" r="0" b="0"/>
                  <wp:wrapSquare wrapText="bothSides"/>
                  <wp:docPr id="12" name="Obrázek 20" descr="C:\Users\Pája\Downloads\tomatoes-gf494ded4c_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20" descr="C:\Users\Pája\Downloads\tomatoes-gf494ded4c_1920.jpg"/>
                          <pic:cNvPicPr>
                            <a:picLocks noChangeAspect="1" noChangeArrowheads="1"/>
                          </pic:cNvPicPr>
                        </pic:nvPicPr>
                        <pic:blipFill>
                          <a:blip r:embed="rId20"/>
                          <a:stretch>
                            <a:fillRect/>
                          </a:stretch>
                        </pic:blipFill>
                        <pic:spPr bwMode="auto">
                          <a:xfrm>
                            <a:off x="0" y="0"/>
                            <a:ext cx="4057650" cy="2569845"/>
                          </a:xfrm>
                          <a:prstGeom prst="rect">
                            <a:avLst/>
                          </a:prstGeom>
                        </pic:spPr>
                      </pic:pic>
                    </a:graphicData>
                  </a:graphic>
                </wp:anchor>
              </w:drawing>
            </w:r>
          </w:p>
        </w:tc>
        <w:tc>
          <w:tcPr>
            <w:tcW w:w="7304" w:type="dxa"/>
            <w:tcBorders>
              <w:left w:val="nil"/>
              <w:right w:val="nil"/>
            </w:tcBorders>
          </w:tcPr>
          <w:p w14:paraId="268904B8" w14:textId="77777777" w:rsidR="00FB63E7" w:rsidRPr="00E70631" w:rsidRDefault="00FB63E7">
            <w:pPr>
              <w:rPr>
                <w:rFonts w:asciiTheme="minorHAnsi" w:eastAsia="Times New Roman" w:hAnsiTheme="minorHAnsi" w:cstheme="minorHAnsi"/>
                <w:color w:val="000000"/>
                <w:kern w:val="0"/>
                <w:lang w:eastAsia="cs-CZ"/>
              </w:rPr>
            </w:pPr>
          </w:p>
          <w:p w14:paraId="7186DD02" w14:textId="77777777" w:rsidR="00FB63E7" w:rsidRPr="00E70631" w:rsidRDefault="00FB63E7">
            <w:pPr>
              <w:rPr>
                <w:rFonts w:asciiTheme="minorHAnsi" w:eastAsia="Times New Roman" w:hAnsiTheme="minorHAnsi" w:cstheme="minorHAnsi"/>
                <w:color w:val="000000"/>
                <w:kern w:val="0"/>
                <w:lang w:eastAsia="cs-CZ"/>
              </w:rPr>
            </w:pPr>
          </w:p>
          <w:p w14:paraId="5DD99195" w14:textId="77777777" w:rsidR="00FB63E7" w:rsidRPr="00E70631" w:rsidRDefault="00BF3B36">
            <w:pPr>
              <w:rPr>
                <w:rFonts w:asciiTheme="minorHAnsi" w:eastAsia="Times New Roman" w:hAnsiTheme="minorHAnsi" w:cstheme="minorHAnsi"/>
                <w:color w:val="000000"/>
                <w:kern w:val="0"/>
                <w:lang w:eastAsia="cs-CZ"/>
              </w:rPr>
            </w:pPr>
            <w:r w:rsidRPr="00E70631">
              <w:rPr>
                <w:rFonts w:asciiTheme="minorHAnsi" w:eastAsia="Times New Roman" w:hAnsiTheme="minorHAnsi" w:cstheme="minorHAnsi"/>
                <w:color w:val="000000"/>
                <w:kern w:val="0"/>
                <w:lang w:eastAsia="cs-CZ"/>
              </w:rPr>
              <w:t>Divoká rajčata (</w:t>
            </w:r>
            <w:proofErr w:type="spellStart"/>
            <w:r w:rsidRPr="00E70631">
              <w:rPr>
                <w:rFonts w:asciiTheme="minorHAnsi" w:eastAsia="Times New Roman" w:hAnsiTheme="minorHAnsi" w:cstheme="minorHAnsi"/>
                <w:color w:val="000000"/>
                <w:kern w:val="0"/>
                <w:lang w:eastAsia="cs-CZ"/>
              </w:rPr>
              <w:t>Solanum</w:t>
            </w:r>
            <w:proofErr w:type="spellEnd"/>
            <w:r w:rsidRPr="00E70631">
              <w:rPr>
                <w:rFonts w:asciiTheme="minorHAnsi" w:eastAsia="Times New Roman" w:hAnsiTheme="minorHAnsi" w:cstheme="minorHAnsi"/>
                <w:color w:val="000000"/>
                <w:kern w:val="0"/>
                <w:lang w:eastAsia="cs-CZ"/>
              </w:rPr>
              <w:t xml:space="preserve"> </w:t>
            </w:r>
            <w:proofErr w:type="spellStart"/>
            <w:r w:rsidRPr="00E70631">
              <w:rPr>
                <w:rFonts w:asciiTheme="minorHAnsi" w:eastAsia="Times New Roman" w:hAnsiTheme="minorHAnsi" w:cstheme="minorHAnsi"/>
                <w:color w:val="000000"/>
                <w:kern w:val="0"/>
                <w:lang w:eastAsia="cs-CZ"/>
              </w:rPr>
              <w:t>lycopersicum</w:t>
            </w:r>
            <w:proofErr w:type="spellEnd"/>
            <w:r w:rsidRPr="00E70631">
              <w:rPr>
                <w:rFonts w:asciiTheme="minorHAnsi" w:eastAsia="Times New Roman" w:hAnsiTheme="minorHAnsi" w:cstheme="minorHAnsi"/>
                <w:color w:val="000000"/>
                <w:kern w:val="0"/>
                <w:lang w:eastAsia="cs-CZ"/>
              </w:rPr>
              <w:t xml:space="preserve">) </w:t>
            </w:r>
            <w:r w:rsidRPr="00E70631">
              <w:rPr>
                <w:rFonts w:asciiTheme="minorHAnsi" w:eastAsia="Times New Roman" w:hAnsiTheme="minorHAnsi" w:cstheme="minorHAnsi"/>
                <w:color w:val="000000"/>
                <w:kern w:val="0"/>
                <w:lang w:eastAsia="cs-CZ"/>
              </w:rPr>
              <w:t>pochází z hornaté oblasti Peru v Jižní Americe, odkud se rostlina šířila do oblasti dnešního Mexika.</w:t>
            </w:r>
            <w:r w:rsidRPr="00E70631">
              <w:rPr>
                <w:rFonts w:asciiTheme="minorHAnsi" w:eastAsia="Times New Roman" w:hAnsiTheme="minorHAnsi" w:cstheme="minorHAnsi"/>
                <w:color w:val="000000"/>
                <w:kern w:val="0"/>
                <w:lang w:eastAsia="cs-CZ"/>
              </w:rPr>
              <w:t xml:space="preserve"> Tam byla domestikována pravděpodobně okolo roku 500 př. n. l. a hojně pěstována všemi domorodými obyvateli. V roce 1521 se krátce po objevení Ameriky dostala semena rajských jablíček na španělský dvůr a odtud do dalších evropských paláců. Velmi populární,</w:t>
            </w:r>
            <w:r w:rsidRPr="00E70631">
              <w:rPr>
                <w:rFonts w:asciiTheme="minorHAnsi" w:eastAsia="Times New Roman" w:hAnsiTheme="minorHAnsi" w:cstheme="minorHAnsi"/>
                <w:color w:val="000000"/>
                <w:kern w:val="0"/>
                <w:lang w:eastAsia="cs-CZ"/>
              </w:rPr>
              <w:t xml:space="preserve"> možná nejpopulárnější zeleninou je rajče v Itálii. Koncem 80. let 19. století se začala v Neapoli připravovat pizza, kterou si bez pořádné dávky </w:t>
            </w:r>
            <w:proofErr w:type="spellStart"/>
            <w:r w:rsidRPr="00E70631">
              <w:rPr>
                <w:rFonts w:asciiTheme="minorHAnsi" w:eastAsia="Times New Roman" w:hAnsiTheme="minorHAnsi" w:cstheme="minorHAnsi"/>
                <w:color w:val="000000"/>
                <w:kern w:val="0"/>
                <w:lang w:eastAsia="cs-CZ"/>
              </w:rPr>
              <w:t>suga</w:t>
            </w:r>
            <w:proofErr w:type="spellEnd"/>
            <w:r w:rsidRPr="00E70631">
              <w:rPr>
                <w:rFonts w:asciiTheme="minorHAnsi" w:eastAsia="Times New Roman" w:hAnsiTheme="minorHAnsi" w:cstheme="minorHAnsi"/>
                <w:color w:val="000000"/>
                <w:kern w:val="0"/>
                <w:lang w:eastAsia="cs-CZ"/>
              </w:rPr>
              <w:t>, rajčatové omáčky, nedokážeme představit. Největším světovým pěstitelem rajčat je Čína (údajně 30 % světo</w:t>
            </w:r>
            <w:r w:rsidRPr="00E70631">
              <w:rPr>
                <w:rFonts w:asciiTheme="minorHAnsi" w:eastAsia="Times New Roman" w:hAnsiTheme="minorHAnsi" w:cstheme="minorHAnsi"/>
                <w:color w:val="000000"/>
                <w:kern w:val="0"/>
                <w:lang w:eastAsia="cs-CZ"/>
              </w:rPr>
              <w:t>vé produkce), následují Indie a USA, Itálie je až na sedmém místě.</w:t>
            </w:r>
          </w:p>
          <w:p w14:paraId="7EB2E4B5" w14:textId="77777777" w:rsidR="00FB63E7" w:rsidRPr="00E70631" w:rsidRDefault="00BF3B36">
            <w:pPr>
              <w:rPr>
                <w:rFonts w:asciiTheme="minorHAnsi" w:hAnsiTheme="minorHAnsi" w:cstheme="minorHAnsi"/>
              </w:rPr>
            </w:pPr>
            <w:r w:rsidRPr="00E70631">
              <w:rPr>
                <w:rFonts w:asciiTheme="minorHAnsi" w:eastAsia="Times New Roman" w:hAnsiTheme="minorHAnsi" w:cstheme="minorHAnsi"/>
                <w:color w:val="000000"/>
                <w:kern w:val="0"/>
                <w:lang w:eastAsia="cs-CZ"/>
              </w:rPr>
              <w:br/>
            </w:r>
            <w:r w:rsidRPr="00E70631">
              <w:rPr>
                <w:rFonts w:asciiTheme="minorHAnsi" w:hAnsiTheme="minorHAnsi" w:cstheme="minorHAnsi"/>
                <w:sz w:val="18"/>
                <w:szCs w:val="18"/>
              </w:rPr>
              <w:t xml:space="preserve">Obrázek: </w:t>
            </w:r>
            <w:hyperlink r:id="rId21">
              <w:r w:rsidRPr="00E70631">
                <w:rPr>
                  <w:rStyle w:val="Hypertextovodkaz"/>
                  <w:rFonts w:asciiTheme="minorHAnsi" w:hAnsiTheme="minorHAnsi" w:cstheme="minorHAnsi"/>
                  <w:color w:val="auto"/>
                  <w:sz w:val="18"/>
                  <w:szCs w:val="18"/>
                  <w:u w:val="none"/>
                </w:rPr>
                <w:t>https://pixabay.com/cs/photos/raj%c4%8data-zelenina-%c4%8derven%c3%a9-lahodn%c3%a9-366166</w:t>
              </w:r>
              <w:r w:rsidRPr="00E70631">
                <w:rPr>
                  <w:rStyle w:val="Hypertextovodkaz"/>
                  <w:rFonts w:asciiTheme="minorHAnsi" w:hAnsiTheme="minorHAnsi" w:cstheme="minorHAnsi"/>
                  <w:color w:val="auto"/>
                  <w:sz w:val="18"/>
                  <w:szCs w:val="18"/>
                  <w:u w:val="none"/>
                </w:rPr>
                <w:t>/</w:t>
              </w:r>
            </w:hyperlink>
          </w:p>
          <w:p w14:paraId="2FFCDCF4" w14:textId="77777777" w:rsidR="00FB63E7" w:rsidRPr="00E70631" w:rsidRDefault="00FB63E7">
            <w:pPr>
              <w:pStyle w:val="Normlnweb"/>
              <w:widowControl w:val="0"/>
              <w:spacing w:beforeAutospacing="0" w:afterAutospacing="0"/>
              <w:rPr>
                <w:rFonts w:asciiTheme="minorHAnsi" w:hAnsiTheme="minorHAnsi" w:cstheme="minorHAnsi"/>
                <w:color w:val="000000"/>
              </w:rPr>
            </w:pPr>
          </w:p>
        </w:tc>
      </w:tr>
      <w:tr w:rsidR="00FB63E7" w:rsidRPr="00E70631" w14:paraId="42247BC1" w14:textId="77777777">
        <w:tc>
          <w:tcPr>
            <w:tcW w:w="7083" w:type="dxa"/>
            <w:tcBorders>
              <w:left w:val="nil"/>
              <w:right w:val="nil"/>
            </w:tcBorders>
          </w:tcPr>
          <w:p w14:paraId="51E5FCCE"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lastRenderedPageBreak/>
              <w:drawing>
                <wp:anchor distT="0" distB="0" distL="0" distR="114300" simplePos="0" relativeHeight="21" behindDoc="0" locked="0" layoutInCell="1" allowOverlap="1" wp14:anchorId="287D9A8A" wp14:editId="759E7985">
                  <wp:simplePos x="0" y="0"/>
                  <wp:positionH relativeFrom="margin">
                    <wp:posOffset>271145</wp:posOffset>
                  </wp:positionH>
                  <wp:positionV relativeFrom="paragraph">
                    <wp:posOffset>431800</wp:posOffset>
                  </wp:positionV>
                  <wp:extent cx="3810000" cy="2541270"/>
                  <wp:effectExtent l="0" t="0" r="0" b="0"/>
                  <wp:wrapSquare wrapText="bothSides"/>
                  <wp:docPr id="13"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0"/>
                          <pic:cNvPicPr>
                            <a:picLocks noChangeAspect="1" noChangeArrowheads="1"/>
                          </pic:cNvPicPr>
                        </pic:nvPicPr>
                        <pic:blipFill>
                          <a:blip r:embed="rId22"/>
                          <a:stretch>
                            <a:fillRect/>
                          </a:stretch>
                        </pic:blipFill>
                        <pic:spPr bwMode="auto">
                          <a:xfrm>
                            <a:off x="0" y="0"/>
                            <a:ext cx="3810000" cy="2541270"/>
                          </a:xfrm>
                          <a:prstGeom prst="rect">
                            <a:avLst/>
                          </a:prstGeom>
                        </pic:spPr>
                      </pic:pic>
                    </a:graphicData>
                  </a:graphic>
                </wp:anchor>
              </w:drawing>
            </w:r>
          </w:p>
        </w:tc>
        <w:tc>
          <w:tcPr>
            <w:tcW w:w="7304" w:type="dxa"/>
            <w:tcBorders>
              <w:left w:val="nil"/>
              <w:right w:val="nil"/>
            </w:tcBorders>
          </w:tcPr>
          <w:p w14:paraId="7F203922"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Mýval severní (</w:t>
            </w:r>
            <w:proofErr w:type="spellStart"/>
            <w:r w:rsidRPr="00E70631">
              <w:rPr>
                <w:rFonts w:asciiTheme="minorHAnsi" w:hAnsiTheme="minorHAnsi" w:cstheme="minorHAnsi"/>
                <w:color w:val="000000"/>
              </w:rPr>
              <w:t>Procyon</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lotor</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 xml:space="preserve">je šelma velikosti lišky. Jeho původním domovem je Severní a Střední Amerika. Roku 1934 bylo několik mývalů vypuštěno v Německu do volné přírody, aby zde „obohatili“ místní faunu (jako lovná zvěř pro myslivce a lovce), </w:t>
            </w:r>
            <w:r w:rsidRPr="00E70631">
              <w:rPr>
                <w:rFonts w:asciiTheme="minorHAnsi" w:hAnsiTheme="minorHAnsi" w:cstheme="minorHAnsi"/>
                <w:color w:val="000000"/>
              </w:rPr>
              <w:t>další utekli z kožešinových farem při bombardování během 2. světové války. Mývalové jsou označováni za tzv. potravní oportunisty: loví drobné savce, ptáky, žáby, ryby, vybírají ptačí vajíčka, pytlačí na domácí drůbeži, převládá však rostlinná složka jídeln</w:t>
            </w:r>
            <w:r w:rsidRPr="00E70631">
              <w:rPr>
                <w:rFonts w:asciiTheme="minorHAnsi" w:hAnsiTheme="minorHAnsi" w:cstheme="minorHAnsi"/>
                <w:color w:val="000000"/>
              </w:rPr>
              <w:t xml:space="preserve">íčku: zemědělské plodiny, ovoce, bobule, kaštany, ořechy, semena… zkrátka, sežerou všechno, co najdou (anglicky </w:t>
            </w:r>
            <w:proofErr w:type="spellStart"/>
            <w:r w:rsidRPr="00E70631">
              <w:rPr>
                <w:rFonts w:asciiTheme="minorHAnsi" w:hAnsiTheme="minorHAnsi" w:cstheme="minorHAnsi"/>
                <w:color w:val="000000"/>
              </w:rPr>
              <w:t>opportunity</w:t>
            </w:r>
            <w:proofErr w:type="spellEnd"/>
            <w:r w:rsidRPr="00E70631">
              <w:rPr>
                <w:rFonts w:asciiTheme="minorHAnsi" w:hAnsiTheme="minorHAnsi" w:cstheme="minorHAnsi"/>
                <w:color w:val="000000"/>
              </w:rPr>
              <w:t xml:space="preserve"> – příležitost). Dokážou se velmi dobře přizpůsobit novému prostředí a v Evropě nemají přirozeného nepřítele – nic tedy nebrání v mno</w:t>
            </w:r>
            <w:r w:rsidRPr="00E70631">
              <w:rPr>
                <w:rFonts w:asciiTheme="minorHAnsi" w:hAnsiTheme="minorHAnsi" w:cstheme="minorHAnsi"/>
                <w:color w:val="000000"/>
              </w:rPr>
              <w:t>žení a šíření. Zamýšlené „obohacení“ tak ničí populace ptáků (vybírají vajíčka z hnízd), ohrožuje obojživelníky a plazy, konkuruje původním druhům šelem (např. jezevec, liška). V Evropě je mýval považován za invazní druh.</w:t>
            </w:r>
          </w:p>
          <w:p w14:paraId="123CC670"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 xml:space="preserve">Odhaduje se, že v Německu žije až </w:t>
            </w:r>
            <w:r w:rsidRPr="00E70631">
              <w:rPr>
                <w:rFonts w:asciiTheme="minorHAnsi" w:hAnsiTheme="minorHAnsi" w:cstheme="minorHAnsi"/>
                <w:color w:val="000000"/>
              </w:rPr>
              <w:t>milion mývalů. U nás byli mývalové pozorování na Šumavě a na jižní Moravě.</w:t>
            </w:r>
          </w:p>
          <w:p w14:paraId="40957E8B" w14:textId="77777777" w:rsidR="00FB63E7" w:rsidRPr="00E70631" w:rsidRDefault="00BF3B36">
            <w:pPr>
              <w:spacing w:after="240"/>
              <w:rPr>
                <w:rFonts w:asciiTheme="minorHAnsi" w:hAnsiTheme="minorHAnsi" w:cstheme="minorHAnsi"/>
                <w:sz w:val="18"/>
                <w:szCs w:val="18"/>
              </w:rPr>
            </w:pPr>
            <w:r w:rsidRPr="00E70631">
              <w:rPr>
                <w:rFonts w:asciiTheme="minorHAnsi" w:hAnsiTheme="minorHAnsi" w:cstheme="minorHAnsi"/>
                <w:sz w:val="18"/>
                <w:szCs w:val="18"/>
              </w:rPr>
              <w:t>Obrázek: https://pixabay.com/photos/procyon-lotor-raccoon-florida-3797278/</w:t>
            </w:r>
          </w:p>
        </w:tc>
      </w:tr>
      <w:tr w:rsidR="00FB63E7" w:rsidRPr="00E70631" w14:paraId="468AB05C" w14:textId="77777777">
        <w:tc>
          <w:tcPr>
            <w:tcW w:w="7083" w:type="dxa"/>
            <w:tcBorders>
              <w:left w:val="nil"/>
              <w:right w:val="nil"/>
            </w:tcBorders>
          </w:tcPr>
          <w:p w14:paraId="0CAC6C1D" w14:textId="77777777" w:rsidR="00FB63E7" w:rsidRPr="00E70631" w:rsidRDefault="00BF3B36">
            <w:pPr>
              <w:jc w:val="center"/>
              <w:rPr>
                <w:rFonts w:asciiTheme="minorHAnsi" w:hAnsiTheme="minorHAnsi" w:cstheme="minorHAnsi"/>
              </w:rPr>
            </w:pPr>
            <w:bookmarkStart w:id="0" w:name="_GoBack"/>
            <w:r w:rsidRPr="00E70631">
              <w:rPr>
                <w:rFonts w:asciiTheme="minorHAnsi" w:hAnsiTheme="minorHAnsi" w:cstheme="minorHAnsi"/>
                <w:noProof/>
              </w:rPr>
              <w:drawing>
                <wp:anchor distT="0" distB="0" distL="0" distR="114300" simplePos="0" relativeHeight="20" behindDoc="0" locked="0" layoutInCell="1" allowOverlap="1" wp14:anchorId="5BA8D7E7" wp14:editId="420C29A2">
                  <wp:simplePos x="0" y="0"/>
                  <wp:positionH relativeFrom="column">
                    <wp:posOffset>604520</wp:posOffset>
                  </wp:positionH>
                  <wp:positionV relativeFrom="paragraph">
                    <wp:posOffset>207645</wp:posOffset>
                  </wp:positionV>
                  <wp:extent cx="3219450" cy="2414905"/>
                  <wp:effectExtent l="0" t="0" r="0" b="0"/>
                  <wp:wrapSquare wrapText="bothSides"/>
                  <wp:docPr id="1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4"/>
                          <pic:cNvPicPr>
                            <a:picLocks noChangeAspect="1" noChangeArrowheads="1"/>
                          </pic:cNvPicPr>
                        </pic:nvPicPr>
                        <pic:blipFill>
                          <a:blip r:embed="rId23"/>
                          <a:stretch>
                            <a:fillRect/>
                          </a:stretch>
                        </pic:blipFill>
                        <pic:spPr bwMode="auto">
                          <a:xfrm>
                            <a:off x="0" y="0"/>
                            <a:ext cx="3219450" cy="2414905"/>
                          </a:xfrm>
                          <a:prstGeom prst="rect">
                            <a:avLst/>
                          </a:prstGeom>
                        </pic:spPr>
                      </pic:pic>
                    </a:graphicData>
                  </a:graphic>
                </wp:anchor>
              </w:drawing>
            </w:r>
            <w:bookmarkEnd w:id="0"/>
          </w:p>
        </w:tc>
        <w:tc>
          <w:tcPr>
            <w:tcW w:w="7304" w:type="dxa"/>
            <w:tcBorders>
              <w:left w:val="nil"/>
              <w:right w:val="nil"/>
            </w:tcBorders>
          </w:tcPr>
          <w:p w14:paraId="4DBC5593" w14:textId="77777777" w:rsidR="00FB63E7" w:rsidRPr="00E70631" w:rsidRDefault="00FB63E7">
            <w:pPr>
              <w:pStyle w:val="Normlnweb"/>
              <w:widowControl w:val="0"/>
              <w:spacing w:beforeAutospacing="0" w:afterAutospacing="0"/>
              <w:rPr>
                <w:rFonts w:asciiTheme="minorHAnsi" w:hAnsiTheme="minorHAnsi" w:cstheme="minorHAnsi"/>
                <w:color w:val="000000"/>
                <w:sz w:val="16"/>
                <w:szCs w:val="16"/>
              </w:rPr>
            </w:pPr>
          </w:p>
          <w:p w14:paraId="4D2BB55A"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Lilek brambor (</w:t>
            </w:r>
            <w:proofErr w:type="spellStart"/>
            <w:r w:rsidRPr="00E70631">
              <w:rPr>
                <w:rFonts w:asciiTheme="minorHAnsi" w:hAnsiTheme="minorHAnsi" w:cstheme="minorHAnsi"/>
                <w:color w:val="000000"/>
              </w:rPr>
              <w:t>Solanum</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tuberosum</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 xml:space="preserve">je rostlina z čeledi lilkovitých původem z podhůří And v Jižní </w:t>
            </w:r>
            <w:r w:rsidRPr="00E70631">
              <w:rPr>
                <w:rFonts w:asciiTheme="minorHAnsi" w:hAnsiTheme="minorHAnsi" w:cstheme="minorHAnsi"/>
                <w:color w:val="000000"/>
              </w:rPr>
              <w:t>Americe, kde dnes stále můžeme najít mnoho divokých poddruhů. Brambory byly pravděpodobně domestikovány (pěstovány lidmi) před 4 až 5 tisíci lety na území dnešního Peru. V Evropě se poprvé objevily v 16. století díky cestám mořeplavců, námořníkům jejich za</w:t>
            </w:r>
            <w:r w:rsidRPr="00E70631">
              <w:rPr>
                <w:rFonts w:asciiTheme="minorHAnsi" w:hAnsiTheme="minorHAnsi" w:cstheme="minorHAnsi"/>
                <w:color w:val="000000"/>
              </w:rPr>
              <w:t>řazení do jídelníčku pomohlo proti kurdějím. V kontinentální Evropě byly brambory zpočátku považovány za nečisté pohanské jídlo, u lidí budily velkou nedůvěru, která byla překonána až po dvou stoletích. Koncem 18. století se brambory začaly pěstovat i u ná</w:t>
            </w:r>
            <w:r w:rsidRPr="00E70631">
              <w:rPr>
                <w:rFonts w:asciiTheme="minorHAnsi" w:hAnsiTheme="minorHAnsi" w:cstheme="minorHAnsi"/>
                <w:color w:val="000000"/>
              </w:rPr>
              <w:t>s. Jejich rozšíření uchránilo Evropany před opakováním hladomorů a umožnilo růst populace. Brambory jsou celosvětově jednou z nejvýznamnějších zemědělských plodin. V České republice je roční spotřeba asi 70 kg na obyvatele.</w:t>
            </w:r>
          </w:p>
          <w:p w14:paraId="20D92C71" w14:textId="77777777" w:rsidR="00FB63E7" w:rsidRPr="00E70631" w:rsidRDefault="00BF3B36">
            <w:pPr>
              <w:rPr>
                <w:rFonts w:asciiTheme="minorHAnsi" w:hAnsiTheme="minorHAnsi" w:cstheme="minorHAnsi"/>
                <w:sz w:val="18"/>
                <w:szCs w:val="18"/>
              </w:rPr>
            </w:pPr>
            <w:r w:rsidRPr="00E70631">
              <w:rPr>
                <w:rFonts w:asciiTheme="minorHAnsi" w:hAnsiTheme="minorHAnsi" w:cstheme="minorHAnsi"/>
                <w:sz w:val="18"/>
                <w:szCs w:val="18"/>
              </w:rPr>
              <w:t>Obrázek: https://pixabay.com/pho</w:t>
            </w:r>
            <w:r w:rsidRPr="00E70631">
              <w:rPr>
                <w:rFonts w:asciiTheme="minorHAnsi" w:hAnsiTheme="minorHAnsi" w:cstheme="minorHAnsi"/>
                <w:sz w:val="18"/>
                <w:szCs w:val="18"/>
              </w:rPr>
              <w:t>tos/potato-field-potato-blossom-blossom-1355669/</w:t>
            </w:r>
          </w:p>
        </w:tc>
      </w:tr>
      <w:tr w:rsidR="00FB63E7" w:rsidRPr="00E70631" w14:paraId="4DF5CF75" w14:textId="77777777">
        <w:tc>
          <w:tcPr>
            <w:tcW w:w="7083" w:type="dxa"/>
            <w:tcBorders>
              <w:left w:val="nil"/>
              <w:right w:val="nil"/>
            </w:tcBorders>
          </w:tcPr>
          <w:p w14:paraId="519C93EF"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lastRenderedPageBreak/>
              <w:drawing>
                <wp:anchor distT="0" distB="0" distL="0" distR="114300" simplePos="0" relativeHeight="19" behindDoc="0" locked="0" layoutInCell="1" allowOverlap="1" wp14:anchorId="12014440" wp14:editId="55A405EB">
                  <wp:simplePos x="0" y="0"/>
                  <wp:positionH relativeFrom="margin">
                    <wp:posOffset>1270000</wp:posOffset>
                  </wp:positionH>
                  <wp:positionV relativeFrom="paragraph">
                    <wp:posOffset>207645</wp:posOffset>
                  </wp:positionV>
                  <wp:extent cx="1920875" cy="2562225"/>
                  <wp:effectExtent l="0" t="0" r="0" b="0"/>
                  <wp:wrapSquare wrapText="bothSides"/>
                  <wp:docPr id="15"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ek 6"/>
                          <pic:cNvPicPr>
                            <a:picLocks noChangeAspect="1" noChangeArrowheads="1"/>
                          </pic:cNvPicPr>
                        </pic:nvPicPr>
                        <pic:blipFill>
                          <a:blip r:embed="rId24"/>
                          <a:stretch>
                            <a:fillRect/>
                          </a:stretch>
                        </pic:blipFill>
                        <pic:spPr bwMode="auto">
                          <a:xfrm>
                            <a:off x="0" y="0"/>
                            <a:ext cx="1920875" cy="2562225"/>
                          </a:xfrm>
                          <a:prstGeom prst="rect">
                            <a:avLst/>
                          </a:prstGeom>
                        </pic:spPr>
                      </pic:pic>
                    </a:graphicData>
                  </a:graphic>
                </wp:anchor>
              </w:drawing>
            </w:r>
          </w:p>
        </w:tc>
        <w:tc>
          <w:tcPr>
            <w:tcW w:w="7304" w:type="dxa"/>
            <w:tcBorders>
              <w:left w:val="nil"/>
              <w:right w:val="nil"/>
            </w:tcBorders>
          </w:tcPr>
          <w:p w14:paraId="7EE421D8"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Trnovník akát (</w:t>
            </w:r>
            <w:proofErr w:type="spellStart"/>
            <w:r w:rsidRPr="00E70631">
              <w:rPr>
                <w:rFonts w:asciiTheme="minorHAnsi" w:hAnsiTheme="minorHAnsi" w:cstheme="minorHAnsi"/>
                <w:color w:val="000000"/>
              </w:rPr>
              <w:t>Robinia</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pseudoacacia</w:t>
            </w:r>
            <w:proofErr w:type="spellEnd"/>
            <w:r w:rsidRPr="00E70631">
              <w:rPr>
                <w:rFonts w:asciiTheme="minorHAnsi" w:hAnsiTheme="minorHAnsi" w:cstheme="minorHAnsi"/>
                <w:color w:val="000000"/>
              </w:rPr>
              <w:t>)</w:t>
            </w:r>
            <w:r w:rsidRPr="00E70631">
              <w:rPr>
                <w:rFonts w:asciiTheme="minorHAnsi" w:hAnsiTheme="minorHAnsi" w:cstheme="minorHAnsi"/>
                <w:color w:val="000000"/>
              </w:rPr>
              <w:t xml:space="preserve"> je keř či strom z čeledi bobovitých. Jeho domovem jsou severoamerické Apalačské hory. Do Evropy byl dovezen jako medonosný strom kolem roku 1600. Byl hojně vysazován n</w:t>
            </w:r>
            <w:r w:rsidRPr="00E70631">
              <w:rPr>
                <w:rFonts w:asciiTheme="minorHAnsi" w:hAnsiTheme="minorHAnsi" w:cstheme="minorHAnsi"/>
                <w:color w:val="000000"/>
              </w:rPr>
              <w:t>a písčitých a skalnatých půdách, které pomáhal zalesňovat. Akát je totiž poměrně nenáročný, na kořenech má symbiotické hlízkové bakterie, které přeměňují vzdušný dusík na organické formy dusíku, které rostlina může využívat. Časem se však ukázalo, že je ak</w:t>
            </w:r>
            <w:r w:rsidRPr="00E70631">
              <w:rPr>
                <w:rFonts w:asciiTheme="minorHAnsi" w:hAnsiTheme="minorHAnsi" w:cstheme="minorHAnsi"/>
                <w:color w:val="000000"/>
              </w:rPr>
              <w:t>át schopen vytlačit původní vegetaci a začal být považován za invazní druh. Později se zjistilo, že jeho kořeny vylučují do půdy toxické látky, které brání jiným rostlinám v růstu.</w:t>
            </w:r>
          </w:p>
          <w:p w14:paraId="10F35C80" w14:textId="77777777" w:rsidR="00FB63E7" w:rsidRPr="00E70631" w:rsidRDefault="00BF3B36">
            <w:pPr>
              <w:pStyle w:val="Normlnweb"/>
              <w:widowControl w:val="0"/>
              <w:spacing w:beforeAutospacing="0" w:afterAutospacing="0"/>
              <w:rPr>
                <w:rFonts w:asciiTheme="minorHAnsi" w:hAnsiTheme="minorHAnsi" w:cstheme="minorHAnsi"/>
                <w:color w:val="000000"/>
              </w:rPr>
            </w:pPr>
            <w:r w:rsidRPr="00E70631">
              <w:rPr>
                <w:rFonts w:asciiTheme="minorHAnsi" w:hAnsiTheme="minorHAnsi" w:cstheme="minorHAnsi"/>
                <w:color w:val="000000"/>
              </w:rPr>
              <w:t>Přestože se jedná o invazní druh, který se umí dobře šířit a vytlačit své k</w:t>
            </w:r>
            <w:r w:rsidRPr="00E70631">
              <w:rPr>
                <w:rFonts w:asciiTheme="minorHAnsi" w:hAnsiTheme="minorHAnsi" w:cstheme="minorHAnsi"/>
                <w:color w:val="000000"/>
              </w:rPr>
              <w:t xml:space="preserve">onkurenty, jeho dřevo je ceněné a na některých místech se akáty cíleně pěstují v monokulturách (např. Maďarsko, Rumunsko). Akátové dřevo je velmi tvrdé a odolné, používá se ve stavebnictví či na výrobu ohrad: kůly z akátu údajně vydrží v zemi až 100 let. </w:t>
            </w:r>
            <w:r w:rsidRPr="00E70631">
              <w:rPr>
                <w:rFonts w:asciiTheme="minorHAnsi" w:hAnsiTheme="minorHAnsi" w:cstheme="minorHAnsi"/>
                <w:color w:val="000000"/>
                <w:sz w:val="18"/>
                <w:szCs w:val="18"/>
              </w:rPr>
              <w:t>O</w:t>
            </w:r>
            <w:r w:rsidRPr="00E70631">
              <w:rPr>
                <w:rFonts w:asciiTheme="minorHAnsi" w:hAnsiTheme="minorHAnsi" w:cstheme="minorHAnsi"/>
                <w:color w:val="000000"/>
                <w:sz w:val="18"/>
                <w:szCs w:val="18"/>
              </w:rPr>
              <w:t xml:space="preserve">brázek: </w:t>
            </w:r>
            <w:hyperlink r:id="rId25">
              <w:r w:rsidRPr="00E70631">
                <w:rPr>
                  <w:rStyle w:val="Hypertextovodkaz"/>
                  <w:rFonts w:asciiTheme="minorHAnsi" w:hAnsiTheme="minorHAnsi" w:cstheme="minorHAnsi"/>
                  <w:sz w:val="18"/>
                  <w:szCs w:val="18"/>
                </w:rPr>
                <w:t>https://pixabay.com/photos/robinia-bloomed-flourished-3409104/</w:t>
              </w:r>
            </w:hyperlink>
          </w:p>
          <w:p w14:paraId="633045E2" w14:textId="77777777" w:rsidR="00FB63E7" w:rsidRPr="00E70631" w:rsidRDefault="00FB63E7">
            <w:pPr>
              <w:rPr>
                <w:rFonts w:asciiTheme="minorHAnsi" w:hAnsiTheme="minorHAnsi" w:cstheme="minorHAnsi"/>
                <w:sz w:val="18"/>
                <w:szCs w:val="18"/>
              </w:rPr>
            </w:pPr>
          </w:p>
        </w:tc>
      </w:tr>
      <w:tr w:rsidR="00FB63E7" w:rsidRPr="00E70631" w14:paraId="6906B4FA" w14:textId="77777777">
        <w:tc>
          <w:tcPr>
            <w:tcW w:w="7083" w:type="dxa"/>
            <w:tcBorders>
              <w:left w:val="nil"/>
              <w:bottom w:val="nil"/>
              <w:right w:val="nil"/>
            </w:tcBorders>
          </w:tcPr>
          <w:p w14:paraId="6A24ABF8" w14:textId="77777777" w:rsidR="00FB63E7" w:rsidRPr="00E70631" w:rsidRDefault="00BF3B36">
            <w:pPr>
              <w:jc w:val="center"/>
              <w:rPr>
                <w:rFonts w:asciiTheme="minorHAnsi" w:hAnsiTheme="minorHAnsi" w:cstheme="minorHAnsi"/>
              </w:rPr>
            </w:pPr>
            <w:r w:rsidRPr="00E70631">
              <w:rPr>
                <w:rFonts w:asciiTheme="minorHAnsi" w:hAnsiTheme="minorHAnsi" w:cstheme="minorHAnsi"/>
                <w:noProof/>
              </w:rPr>
              <w:drawing>
                <wp:anchor distT="0" distB="0" distL="0" distR="114300" simplePos="0" relativeHeight="18" behindDoc="0" locked="0" layoutInCell="1" allowOverlap="1" wp14:anchorId="1083EAD5" wp14:editId="2FD4946B">
                  <wp:simplePos x="0" y="0"/>
                  <wp:positionH relativeFrom="margin">
                    <wp:posOffset>309245</wp:posOffset>
                  </wp:positionH>
                  <wp:positionV relativeFrom="paragraph">
                    <wp:posOffset>249555</wp:posOffset>
                  </wp:positionV>
                  <wp:extent cx="3743325" cy="2495550"/>
                  <wp:effectExtent l="0" t="0" r="0" b="0"/>
                  <wp:wrapSquare wrapText="bothSides"/>
                  <wp:docPr id="16"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5"/>
                          <pic:cNvPicPr>
                            <a:picLocks noChangeAspect="1" noChangeArrowheads="1"/>
                          </pic:cNvPicPr>
                        </pic:nvPicPr>
                        <pic:blipFill>
                          <a:blip r:embed="rId26"/>
                          <a:stretch>
                            <a:fillRect/>
                          </a:stretch>
                        </pic:blipFill>
                        <pic:spPr bwMode="auto">
                          <a:xfrm>
                            <a:off x="0" y="0"/>
                            <a:ext cx="3743325" cy="2495550"/>
                          </a:xfrm>
                          <a:prstGeom prst="rect">
                            <a:avLst/>
                          </a:prstGeom>
                        </pic:spPr>
                      </pic:pic>
                    </a:graphicData>
                  </a:graphic>
                </wp:anchor>
              </w:drawing>
            </w:r>
          </w:p>
        </w:tc>
        <w:tc>
          <w:tcPr>
            <w:tcW w:w="7304" w:type="dxa"/>
            <w:tcBorders>
              <w:left w:val="nil"/>
              <w:bottom w:val="nil"/>
              <w:right w:val="nil"/>
            </w:tcBorders>
          </w:tcPr>
          <w:p w14:paraId="1BE63B96" w14:textId="77777777" w:rsidR="00FB63E7" w:rsidRPr="00E70631" w:rsidRDefault="00FB63E7">
            <w:pPr>
              <w:pStyle w:val="Normlnweb"/>
              <w:widowControl w:val="0"/>
              <w:spacing w:beforeAutospacing="0" w:afterAutospacing="0"/>
              <w:rPr>
                <w:rFonts w:asciiTheme="minorHAnsi" w:hAnsiTheme="minorHAnsi" w:cstheme="minorHAnsi"/>
                <w:color w:val="000000"/>
                <w:sz w:val="18"/>
                <w:szCs w:val="18"/>
              </w:rPr>
            </w:pPr>
          </w:p>
          <w:p w14:paraId="6A88B1F2"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Nutrie říční (</w:t>
            </w:r>
            <w:proofErr w:type="spellStart"/>
            <w:r w:rsidRPr="00E70631">
              <w:rPr>
                <w:rFonts w:asciiTheme="minorHAnsi" w:hAnsiTheme="minorHAnsi" w:cstheme="minorHAnsi"/>
                <w:color w:val="000000"/>
              </w:rPr>
              <w:t>Myocastor</w:t>
            </w:r>
            <w:proofErr w:type="spellEnd"/>
            <w:r w:rsidRPr="00E70631">
              <w:rPr>
                <w:rFonts w:asciiTheme="minorHAnsi" w:hAnsiTheme="minorHAnsi" w:cstheme="minorHAnsi"/>
                <w:color w:val="000000"/>
              </w:rPr>
              <w:t xml:space="preserve"> </w:t>
            </w:r>
            <w:proofErr w:type="spellStart"/>
            <w:r w:rsidRPr="00E70631">
              <w:rPr>
                <w:rFonts w:asciiTheme="minorHAnsi" w:hAnsiTheme="minorHAnsi" w:cstheme="minorHAnsi"/>
                <w:color w:val="000000"/>
              </w:rPr>
              <w:t>coypus</w:t>
            </w:r>
            <w:proofErr w:type="spellEnd"/>
            <w:r w:rsidRPr="00E70631">
              <w:rPr>
                <w:rFonts w:asciiTheme="minorHAnsi" w:hAnsiTheme="minorHAnsi" w:cstheme="minorHAnsi"/>
                <w:color w:val="000000"/>
              </w:rPr>
              <w:t xml:space="preserve">) </w:t>
            </w:r>
            <w:r w:rsidRPr="00E70631">
              <w:rPr>
                <w:rFonts w:asciiTheme="minorHAnsi" w:hAnsiTheme="minorHAnsi" w:cstheme="minorHAnsi"/>
                <w:color w:val="000000"/>
              </w:rPr>
              <w:t>je hlodavec původem z Jižní Ameriky, dnes je však rozšířen na všec</w:t>
            </w:r>
            <w:r w:rsidRPr="00E70631">
              <w:rPr>
                <w:rFonts w:asciiTheme="minorHAnsi" w:hAnsiTheme="minorHAnsi" w:cstheme="minorHAnsi"/>
                <w:color w:val="000000"/>
              </w:rPr>
              <w:t xml:space="preserve">h kontinentech s výjimkou Antarktidy a Austrálie. Poprvé byly nutrie dovezeny do Evropy roku 1924 na kožešinovou farmu v Jablonném nad Orlicí, v průběhu 20. století se chov na kožešiny i maso rozšiřoval. Zhruba od 70. let se nutrie šířily do volné přírody </w:t>
            </w:r>
            <w:r w:rsidRPr="00E70631">
              <w:rPr>
                <w:rFonts w:asciiTheme="minorHAnsi" w:hAnsiTheme="minorHAnsi" w:cstheme="minorHAnsi"/>
                <w:color w:val="000000"/>
              </w:rPr>
              <w:t>únikem ze zajetí.</w:t>
            </w:r>
          </w:p>
          <w:p w14:paraId="191F838F" w14:textId="77777777" w:rsidR="00FB63E7" w:rsidRPr="00E70631" w:rsidRDefault="00BF3B36">
            <w:pPr>
              <w:pStyle w:val="Normlnweb"/>
              <w:widowControl w:val="0"/>
              <w:spacing w:beforeAutospacing="0" w:afterAutospacing="0"/>
              <w:rPr>
                <w:rFonts w:asciiTheme="minorHAnsi" w:hAnsiTheme="minorHAnsi" w:cstheme="minorHAnsi"/>
              </w:rPr>
            </w:pPr>
            <w:r w:rsidRPr="00E70631">
              <w:rPr>
                <w:rFonts w:asciiTheme="minorHAnsi" w:hAnsiTheme="minorHAnsi" w:cstheme="minorHAnsi"/>
                <w:color w:val="000000"/>
              </w:rPr>
              <w:t>Nutrie je výborný plavec, buduje si chodby v březích, čímž přispívá (společně s vypásáním pobřežní vegetace) k jejich nestabilitě. V zimě za nedostatku potravy dokáže okusem ničit i vzrostlé stromy. Lokálně může napáchat škody na zeměděls</w:t>
            </w:r>
            <w:r w:rsidRPr="00E70631">
              <w:rPr>
                <w:rFonts w:asciiTheme="minorHAnsi" w:hAnsiTheme="minorHAnsi" w:cstheme="minorHAnsi"/>
                <w:color w:val="000000"/>
              </w:rPr>
              <w:t>kých plodinách. Její přítomnost má negativní dopad na hnízdění některých druhů ptáků. Je považována za invazní druh, v ČR způsobuje problémy především v povodí Vltavy, Berounky a Labe. Někteří lidé nutrie v zimním období v dobré víře přikrmují a netuší, že</w:t>
            </w:r>
            <w:r w:rsidRPr="00E70631">
              <w:rPr>
                <w:rFonts w:asciiTheme="minorHAnsi" w:hAnsiTheme="minorHAnsi" w:cstheme="minorHAnsi"/>
                <w:color w:val="000000"/>
              </w:rPr>
              <w:t xml:space="preserve"> tím přírodě spíše škodí. </w:t>
            </w:r>
            <w:r w:rsidRPr="00E70631">
              <w:rPr>
                <w:rFonts w:asciiTheme="minorHAnsi" w:hAnsiTheme="minorHAnsi" w:cstheme="minorHAnsi"/>
                <w:color w:val="000000"/>
                <w:sz w:val="18"/>
                <w:szCs w:val="18"/>
              </w:rPr>
              <w:t>Obrázek: https://pixabay.com/photos/nutria-beaver-rat-coypu-7777192/</w:t>
            </w:r>
          </w:p>
        </w:tc>
      </w:tr>
    </w:tbl>
    <w:p w14:paraId="4159C538" w14:textId="77777777" w:rsidR="00FB63E7" w:rsidRDefault="00FB63E7">
      <w:pPr>
        <w:rPr>
          <w:rFonts w:ascii="Arial" w:hAnsi="Arial" w:cs="Arial"/>
          <w:b/>
        </w:rPr>
      </w:pPr>
    </w:p>
    <w:sectPr w:rsidR="00FB63E7">
      <w:footerReference w:type="default" r:id="rId27"/>
      <w:pgSz w:w="16838" w:h="11906" w:orient="landscape"/>
      <w:pgMar w:top="960" w:right="1300" w:bottom="997" w:left="1140" w:header="0" w:footer="940" w:gutter="0"/>
      <w:cols w:space="708"/>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2B577D" w14:textId="77777777" w:rsidR="00BF3B36" w:rsidRDefault="00BF3B36">
      <w:r>
        <w:separator/>
      </w:r>
    </w:p>
  </w:endnote>
  <w:endnote w:type="continuationSeparator" w:id="0">
    <w:p w14:paraId="33FAD607" w14:textId="77777777" w:rsidR="00BF3B36" w:rsidRDefault="00BF3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Black">
    <w:panose1 w:val="020B0A02040204020203"/>
    <w:charset w:val="EE"/>
    <w:family w:val="swiss"/>
    <w:pitch w:val="variable"/>
    <w:sig w:usb0="E00002FF" w:usb1="4000E47F" w:usb2="00000021" w:usb3="00000000" w:csb0="0000019F" w:csb1="00000000"/>
  </w:font>
  <w:font w:name="Segoe UI">
    <w:panose1 w:val="020B0502040204020203"/>
    <w:charset w:val="EE"/>
    <w:family w:val="swiss"/>
    <w:pitch w:val="variable"/>
    <w:sig w:usb0="E4002EFF" w:usb1="C000E47F" w:usb2="00000009" w:usb3="00000000" w:csb0="000001FF" w:csb1="00000000"/>
  </w:font>
  <w:font w:name="OpenSymbol">
    <w:altName w:val="Arial Unicode MS"/>
    <w:panose1 w:val="05010000000000000000"/>
    <w:charset w:val="EE"/>
    <w:family w:val="roman"/>
    <w:pitch w:val="variable"/>
  </w:font>
  <w:font w:name="Liberation Sans">
    <w:altName w:val="Arial"/>
    <w:panose1 w:val="020B0604020202020204"/>
    <w:charset w:val="EE"/>
    <w:family w:val="roman"/>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44B33C" w14:textId="77777777" w:rsidR="00FB63E7" w:rsidRDefault="00BF3B36">
    <w:pPr>
      <w:pStyle w:val="Zkladntext"/>
      <w:spacing w:line="0" w:lineRule="atLeast"/>
      <w:rPr>
        <w:sz w:val="20"/>
      </w:rPr>
    </w:pPr>
    <w:r>
      <w:rPr>
        <w:noProof/>
        <w:sz w:val="20"/>
      </w:rPr>
      <mc:AlternateContent>
        <mc:Choice Requires="wps">
          <w:drawing>
            <wp:anchor distT="0" distB="0" distL="0" distR="0" simplePos="0" relativeHeight="16" behindDoc="1" locked="0" layoutInCell="0" allowOverlap="1" wp14:anchorId="3B60C4A1" wp14:editId="0A6427BD">
              <wp:simplePos x="0" y="0"/>
              <wp:positionH relativeFrom="page">
                <wp:posOffset>6444615</wp:posOffset>
              </wp:positionH>
              <wp:positionV relativeFrom="page">
                <wp:posOffset>9955530</wp:posOffset>
              </wp:positionV>
              <wp:extent cx="227330" cy="211455"/>
              <wp:effectExtent l="0" t="0" r="0" b="0"/>
              <wp:wrapNone/>
              <wp:docPr id="17" name="Textové pole 52"/>
              <wp:cNvGraphicFramePr/>
              <a:graphic xmlns:a="http://schemas.openxmlformats.org/drawingml/2006/main">
                <a:graphicData uri="http://schemas.microsoft.com/office/word/2010/wordprocessingShape">
                  <wps:wsp>
                    <wps:cNvSpPr/>
                    <wps:spPr>
                      <a:xfrm>
                        <a:off x="0" y="0"/>
                        <a:ext cx="227160" cy="211320"/>
                      </a:xfrm>
                      <a:prstGeom prst="rect">
                        <a:avLst/>
                      </a:prstGeom>
                      <a:noFill/>
                      <a:ln w="0">
                        <a:noFill/>
                      </a:ln>
                    </wps:spPr>
                    <wps:style>
                      <a:lnRef idx="0">
                        <a:scrgbClr r="0" g="0" b="0"/>
                      </a:lnRef>
                      <a:fillRef idx="0">
                        <a:scrgbClr r="0" g="0" b="0"/>
                      </a:fillRef>
                      <a:effectRef idx="0">
                        <a:scrgbClr r="0" g="0" b="0"/>
                      </a:effectRef>
                      <a:fontRef idx="minor"/>
                    </wps:style>
                    <wps:txbx>
                      <w:txbxContent>
                        <w:p w14:paraId="3F552992" w14:textId="77777777" w:rsidR="00FB63E7" w:rsidRDefault="00BF3B36">
                          <w:pPr>
                            <w:pStyle w:val="Zkladntext"/>
                            <w:spacing w:before="20"/>
                            <w:ind w:left="60"/>
                            <w:rPr>
                              <w:color w:val="000000"/>
                            </w:rPr>
                          </w:pPr>
                          <w:r>
                            <w:rPr>
                              <w:color w:val="000000"/>
                            </w:rPr>
                            <w:fldChar w:fldCharType="begin"/>
                          </w:r>
                          <w:r>
                            <w:rPr>
                              <w:color w:val="000000"/>
                            </w:rPr>
                            <w:instrText xml:space="preserve"> PAGE </w:instrText>
                          </w:r>
                          <w:r>
                            <w:rPr>
                              <w:color w:val="000000"/>
                            </w:rPr>
                            <w:fldChar w:fldCharType="separate"/>
                          </w:r>
                          <w:r>
                            <w:rPr>
                              <w:color w:val="000000"/>
                            </w:rPr>
                            <w:t>7</w:t>
                          </w:r>
                          <w:r>
                            <w:rPr>
                              <w:color w:val="000000"/>
                            </w:rPr>
                            <w:fldChar w:fldCharType="end"/>
                          </w:r>
                        </w:p>
                      </w:txbxContent>
                    </wps:txbx>
                    <wps:bodyPr lIns="0" tIns="0" rIns="0" bIns="0" anchor="t">
                      <a:noAutofit/>
                    </wps:bodyPr>
                  </wps:wsp>
                </a:graphicData>
              </a:graphic>
            </wp:anchor>
          </w:drawing>
        </mc:Choice>
        <mc:Fallback>
          <w:pict>
            <v:rect w14:anchorId="3B60C4A1" id="Textové pole 52" o:spid="_x0000_s1026" style="position:absolute;margin-left:507.45pt;margin-top:783.9pt;width:17.9pt;height:16.65pt;z-index:-50331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" o:allowincell="f" filled="f" stroked="f" strokeweight="0">
              <v:textbox inset="0,0,0,0">
                <w:txbxContent>
                  <w:p w14:paraId="3F552992" w14:textId="77777777" w:rsidR="00FB63E7" w:rsidRDefault="00BF3B36">
                    <w:pPr>
                      <w:pStyle w:val="Zkladntext"/>
                      <w:spacing w:before="20"/>
                      <w:ind w:left="60"/>
                      <w:rPr>
                        <w:color w:val="000000"/>
                      </w:rPr>
                    </w:pPr>
                    <w:r>
                      <w:rPr>
                        <w:color w:val="000000"/>
                      </w:rPr>
                      <w:fldChar w:fldCharType="begin"/>
                    </w:r>
                    <w:r>
                      <w:rPr>
                        <w:color w:val="000000"/>
                      </w:rPr>
                      <w:instrText xml:space="preserve"> PAGE </w:instrText>
                    </w:r>
                    <w:r>
                      <w:rPr>
                        <w:color w:val="000000"/>
                      </w:rPr>
                      <w:fldChar w:fldCharType="separate"/>
                    </w:r>
                    <w:r>
                      <w:rPr>
                        <w:color w:val="000000"/>
                      </w:rPr>
                      <w:t>7</w:t>
                    </w:r>
                    <w:r>
                      <w:rPr>
                        <w:color w:val="000000"/>
                      </w:rPr>
                      <w:fldChar w:fldCharType="end"/>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358CFA" w14:textId="77777777" w:rsidR="00BF3B36" w:rsidRDefault="00BF3B36">
      <w:r>
        <w:separator/>
      </w:r>
    </w:p>
  </w:footnote>
  <w:footnote w:type="continuationSeparator" w:id="0">
    <w:p w14:paraId="6B69E6F5" w14:textId="77777777" w:rsidR="00BF3B36" w:rsidRDefault="00BF3B3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63E7"/>
    <w:rsid w:val="00BF3B36"/>
    <w:rsid w:val="00C16F15"/>
    <w:rsid w:val="00E70631"/>
    <w:rsid w:val="00FB63E7"/>
  </w:rsids>
  <m:mathPr>
    <m:mathFont m:val="Cambria Math"/>
    <m:brkBin m:val="before"/>
    <m:brkBinSub m:val="--"/>
    <m:smallFrac m:val="0"/>
    <m:dispDef/>
    <m:lMargin m:val="0"/>
    <m:rMargin m:val="0"/>
    <m:defJc m:val="centerGroup"/>
    <m:wrapIndent m:val="1440"/>
    <m:intLim m:val="subSup"/>
    <m:naryLim m:val="undOvr"/>
  </m:mathPr>
  <w:themeFontLang w:val="cs-CZ"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118900"/>
  <w15:docId w15:val="{8537245C-859D-4A5C-B06A-10923FD73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937E24"/>
    <w:pPr>
      <w:widowControl w:val="0"/>
    </w:pPr>
    <w:rPr>
      <w:rFonts w:ascii="Times New Roman" w:eastAsia="Arial Unicode MS" w:hAnsi="Times New Roman" w:cs="Times New Roman"/>
      <w:kern w:val="2"/>
      <w:sz w:val="24"/>
      <w:szCs w:val="24"/>
    </w:rPr>
  </w:style>
  <w:style w:type="paragraph" w:styleId="Nadpis1">
    <w:name w:val="heading 1"/>
    <w:basedOn w:val="Normln"/>
    <w:link w:val="Nadpis1Char"/>
    <w:uiPriority w:val="9"/>
    <w:qFormat/>
    <w:rsid w:val="00A85AF7"/>
    <w:pPr>
      <w:suppressAutoHyphens w:val="0"/>
      <w:spacing w:before="52" w:line="879" w:lineRule="exact"/>
      <w:ind w:left="605"/>
      <w:outlineLvl w:val="0"/>
    </w:pPr>
    <w:rPr>
      <w:rFonts w:ascii="Segoe UI Black" w:eastAsia="Segoe UI Black" w:hAnsi="Segoe UI Black" w:cs="Segoe UI Black"/>
      <w:kern w:val="0"/>
      <w:sz w:val="66"/>
      <w:szCs w:val="66"/>
    </w:rPr>
  </w:style>
  <w:style w:type="paragraph" w:styleId="Nadpis2">
    <w:name w:val="heading 2"/>
    <w:basedOn w:val="Normln"/>
    <w:link w:val="Nadpis2Char"/>
    <w:uiPriority w:val="9"/>
    <w:unhideWhenUsed/>
    <w:qFormat/>
    <w:rsid w:val="00A85AF7"/>
    <w:pPr>
      <w:suppressAutoHyphens w:val="0"/>
      <w:spacing w:before="100"/>
      <w:ind w:left="173"/>
      <w:outlineLvl w:val="1"/>
    </w:pPr>
    <w:rPr>
      <w:rFonts w:ascii="Segoe UI" w:eastAsia="Segoe UI" w:hAnsi="Segoe UI" w:cs="Segoe UI"/>
      <w:b/>
      <w:bCs/>
      <w:kern w:val="0"/>
      <w:sz w:val="30"/>
      <w:szCs w:val="30"/>
    </w:rPr>
  </w:style>
  <w:style w:type="paragraph" w:styleId="Nadpis3">
    <w:name w:val="heading 3"/>
    <w:basedOn w:val="Normln"/>
    <w:link w:val="Nadpis3Char"/>
    <w:uiPriority w:val="9"/>
    <w:unhideWhenUsed/>
    <w:qFormat/>
    <w:rsid w:val="00A85AF7"/>
    <w:pPr>
      <w:suppressAutoHyphens w:val="0"/>
      <w:spacing w:before="101"/>
      <w:ind w:left="173"/>
      <w:outlineLvl w:val="2"/>
    </w:pPr>
    <w:rPr>
      <w:rFonts w:ascii="Segoe UI" w:eastAsia="Segoe UI" w:hAnsi="Segoe UI" w:cs="Segoe UI"/>
      <w:b/>
      <w:bCs/>
      <w:kern w:val="0"/>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uiPriority w:val="99"/>
    <w:rsid w:val="00937E24"/>
    <w:rPr>
      <w:color w:val="0000FF"/>
      <w:u w:val="single"/>
    </w:rPr>
  </w:style>
  <w:style w:type="character" w:styleId="Odkaznakoment">
    <w:name w:val="annotation reference"/>
    <w:basedOn w:val="Standardnpsmoodstavce"/>
    <w:uiPriority w:val="99"/>
    <w:semiHidden/>
    <w:unhideWhenUsed/>
    <w:qFormat/>
    <w:rsid w:val="00937E24"/>
    <w:rPr>
      <w:sz w:val="16"/>
      <w:szCs w:val="16"/>
    </w:rPr>
  </w:style>
  <w:style w:type="character" w:customStyle="1" w:styleId="TextkomenteChar">
    <w:name w:val="Text komentáře Char"/>
    <w:basedOn w:val="Standardnpsmoodstavce"/>
    <w:link w:val="Textkomente"/>
    <w:uiPriority w:val="99"/>
    <w:qFormat/>
    <w:rsid w:val="00937E24"/>
    <w:rPr>
      <w:rFonts w:ascii="Times New Roman" w:eastAsia="Arial Unicode MS" w:hAnsi="Times New Roman" w:cs="Times New Roman"/>
      <w:kern w:val="2"/>
      <w:sz w:val="20"/>
      <w:szCs w:val="20"/>
    </w:rPr>
  </w:style>
  <w:style w:type="character" w:customStyle="1" w:styleId="Nadpis1Char">
    <w:name w:val="Nadpis 1 Char"/>
    <w:basedOn w:val="Standardnpsmoodstavce"/>
    <w:link w:val="Nadpis1"/>
    <w:uiPriority w:val="9"/>
    <w:qFormat/>
    <w:rsid w:val="00A85AF7"/>
    <w:rPr>
      <w:rFonts w:ascii="Segoe UI Black" w:eastAsia="Segoe UI Black" w:hAnsi="Segoe UI Black" w:cs="Segoe UI Black"/>
      <w:sz w:val="66"/>
      <w:szCs w:val="66"/>
    </w:rPr>
  </w:style>
  <w:style w:type="character" w:customStyle="1" w:styleId="Nadpis2Char">
    <w:name w:val="Nadpis 2 Char"/>
    <w:basedOn w:val="Standardnpsmoodstavce"/>
    <w:link w:val="Nadpis2"/>
    <w:uiPriority w:val="9"/>
    <w:qFormat/>
    <w:rsid w:val="00A85AF7"/>
    <w:rPr>
      <w:rFonts w:ascii="Segoe UI" w:eastAsia="Segoe UI" w:hAnsi="Segoe UI" w:cs="Segoe UI"/>
      <w:b/>
      <w:bCs/>
      <w:sz w:val="30"/>
      <w:szCs w:val="30"/>
    </w:rPr>
  </w:style>
  <w:style w:type="character" w:customStyle="1" w:styleId="Nadpis3Char">
    <w:name w:val="Nadpis 3 Char"/>
    <w:basedOn w:val="Standardnpsmoodstavce"/>
    <w:link w:val="Nadpis3"/>
    <w:uiPriority w:val="9"/>
    <w:qFormat/>
    <w:rsid w:val="00A85AF7"/>
    <w:rPr>
      <w:rFonts w:ascii="Segoe UI" w:eastAsia="Segoe UI" w:hAnsi="Segoe UI" w:cs="Segoe UI"/>
      <w:b/>
      <w:bCs/>
    </w:rPr>
  </w:style>
  <w:style w:type="character" w:customStyle="1" w:styleId="ZkladntextChar">
    <w:name w:val="Základní text Char"/>
    <w:basedOn w:val="Standardnpsmoodstavce"/>
    <w:link w:val="Zkladntext"/>
    <w:uiPriority w:val="1"/>
    <w:qFormat/>
    <w:rsid w:val="00A85AF7"/>
    <w:rPr>
      <w:rFonts w:ascii="Segoe UI" w:eastAsia="Segoe UI" w:hAnsi="Segoe UI" w:cs="Segoe UI"/>
    </w:rPr>
  </w:style>
  <w:style w:type="character" w:customStyle="1" w:styleId="LineNumbering">
    <w:name w:val="Line Numbering"/>
  </w:style>
  <w:style w:type="character" w:customStyle="1" w:styleId="TextbublinyChar">
    <w:name w:val="Text bubliny Char"/>
    <w:basedOn w:val="Standardnpsmoodstavce"/>
    <w:link w:val="Textbubliny"/>
    <w:uiPriority w:val="99"/>
    <w:semiHidden/>
    <w:qFormat/>
    <w:rsid w:val="003548AE"/>
    <w:rPr>
      <w:rFonts w:ascii="Segoe UI" w:eastAsia="Arial Unicode MS" w:hAnsi="Segoe UI" w:cs="Segoe UI"/>
      <w:kern w:val="2"/>
      <w:sz w:val="18"/>
      <w:szCs w:val="18"/>
    </w:rPr>
  </w:style>
  <w:style w:type="character" w:customStyle="1" w:styleId="PedmtkomenteChar">
    <w:name w:val="Předmět komentáře Char"/>
    <w:basedOn w:val="TextkomenteChar"/>
    <w:link w:val="Pedmtkomente"/>
    <w:uiPriority w:val="99"/>
    <w:semiHidden/>
    <w:qFormat/>
    <w:rsid w:val="00A1624A"/>
    <w:rPr>
      <w:rFonts w:ascii="Times New Roman" w:eastAsia="Arial Unicode MS" w:hAnsi="Times New Roman" w:cs="Times New Roman"/>
      <w:b/>
      <w:bCs/>
      <w:kern w:val="2"/>
      <w:sz w:val="20"/>
      <w:szCs w:val="20"/>
    </w:rPr>
  </w:style>
  <w:style w:type="character" w:customStyle="1" w:styleId="ZhlavChar">
    <w:name w:val="Záhlaví Char"/>
    <w:basedOn w:val="Standardnpsmoodstavce"/>
    <w:link w:val="Zhlav"/>
    <w:uiPriority w:val="99"/>
    <w:qFormat/>
    <w:rsid w:val="001D343A"/>
    <w:rPr>
      <w:rFonts w:ascii="Times New Roman" w:eastAsia="Arial Unicode MS" w:hAnsi="Times New Roman" w:cs="Times New Roman"/>
      <w:kern w:val="2"/>
      <w:sz w:val="24"/>
      <w:szCs w:val="24"/>
    </w:rPr>
  </w:style>
  <w:style w:type="character" w:styleId="Sledovanodkaz">
    <w:name w:val="FollowedHyperlink"/>
    <w:basedOn w:val="Standardnpsmoodstavce"/>
    <w:uiPriority w:val="99"/>
    <w:semiHidden/>
    <w:unhideWhenUsed/>
    <w:rsid w:val="00DB2CA9"/>
    <w:rPr>
      <w:color w:val="954F72" w:themeColor="followedHyperlink"/>
      <w:u w:val="single"/>
    </w:rPr>
  </w:style>
  <w:style w:type="character" w:styleId="Nevyeenzmnka">
    <w:name w:val="Unresolved Mention"/>
    <w:basedOn w:val="Standardnpsmoodstavce"/>
    <w:uiPriority w:val="99"/>
    <w:semiHidden/>
    <w:unhideWhenUsed/>
    <w:qFormat/>
    <w:rsid w:val="007A0ED8"/>
    <w:rPr>
      <w:color w:val="605E5C"/>
      <w:shd w:val="clear" w:color="auto" w:fill="E1DFDD"/>
    </w:rPr>
  </w:style>
  <w:style w:type="character" w:customStyle="1" w:styleId="charoverride-17">
    <w:name w:val="charoverride-17"/>
    <w:basedOn w:val="Standardnpsmoodstavce"/>
    <w:qFormat/>
    <w:rsid w:val="00C11BDA"/>
  </w:style>
  <w:style w:type="character" w:customStyle="1" w:styleId="Bullets">
    <w:name w:val="Bullets"/>
    <w:qFormat/>
    <w:rPr>
      <w:rFonts w:ascii="OpenSymbol" w:eastAsia="OpenSymbol" w:hAnsi="OpenSymbol" w:cs="OpenSymbol"/>
    </w:rPr>
  </w:style>
  <w:style w:type="paragraph" w:customStyle="1" w:styleId="Heading">
    <w:name w:val="Heading"/>
    <w:basedOn w:val="Normln"/>
    <w:next w:val="Zkladntext"/>
    <w:qFormat/>
    <w:pPr>
      <w:keepNext/>
      <w:spacing w:before="240" w:after="120"/>
    </w:pPr>
    <w:rPr>
      <w:rFonts w:ascii="Liberation Sans" w:eastAsia="Microsoft YaHei" w:hAnsi="Liberation Sans" w:cs="Lucida Sans"/>
      <w:sz w:val="28"/>
      <w:szCs w:val="28"/>
    </w:rPr>
  </w:style>
  <w:style w:type="paragraph" w:styleId="Zkladntext">
    <w:name w:val="Body Text"/>
    <w:basedOn w:val="Normln"/>
    <w:link w:val="ZkladntextChar"/>
    <w:uiPriority w:val="1"/>
    <w:qFormat/>
    <w:rsid w:val="00A85AF7"/>
    <w:pPr>
      <w:suppressAutoHyphens w:val="0"/>
    </w:pPr>
    <w:rPr>
      <w:rFonts w:ascii="Segoe UI" w:eastAsia="Segoe UI" w:hAnsi="Segoe UI" w:cs="Segoe UI"/>
      <w:kern w:val="0"/>
      <w:sz w:val="22"/>
      <w:szCs w:val="22"/>
    </w:rPr>
  </w:style>
  <w:style w:type="paragraph" w:styleId="Seznam">
    <w:name w:val="List"/>
    <w:basedOn w:val="Zkladntext"/>
    <w:rPr>
      <w:rFonts w:cs="Lucida Sans"/>
    </w:rPr>
  </w:style>
  <w:style w:type="paragraph" w:styleId="Titulek">
    <w:name w:val="caption"/>
    <w:basedOn w:val="Normln"/>
    <w:qFormat/>
    <w:pPr>
      <w:suppressLineNumbers/>
      <w:spacing w:before="120" w:after="120"/>
    </w:pPr>
    <w:rPr>
      <w:rFonts w:cs="Lucida Sans"/>
      <w:i/>
      <w:iCs/>
    </w:rPr>
  </w:style>
  <w:style w:type="paragraph" w:customStyle="1" w:styleId="Index">
    <w:name w:val="Index"/>
    <w:basedOn w:val="Normln"/>
    <w:qFormat/>
    <w:pPr>
      <w:suppressLineNumbers/>
    </w:pPr>
    <w:rPr>
      <w:rFonts w:cs="Lucida Sans"/>
    </w:rPr>
  </w:style>
  <w:style w:type="paragraph" w:styleId="Odstavecseseznamem">
    <w:name w:val="List Paragraph"/>
    <w:basedOn w:val="Normln"/>
    <w:uiPriority w:val="1"/>
    <w:qFormat/>
    <w:rsid w:val="00937E24"/>
    <w:pPr>
      <w:ind w:left="720"/>
      <w:contextualSpacing/>
    </w:pPr>
  </w:style>
  <w:style w:type="paragraph" w:styleId="Textkomente">
    <w:name w:val="annotation text"/>
    <w:basedOn w:val="Normln"/>
    <w:link w:val="TextkomenteChar"/>
    <w:uiPriority w:val="99"/>
    <w:unhideWhenUsed/>
    <w:qFormat/>
    <w:rsid w:val="00937E24"/>
    <w:rPr>
      <w:sz w:val="20"/>
      <w:szCs w:val="20"/>
    </w:rPr>
  </w:style>
  <w:style w:type="paragraph" w:styleId="Normlnweb">
    <w:name w:val="Normal (Web)"/>
    <w:basedOn w:val="Normln"/>
    <w:uiPriority w:val="99"/>
    <w:unhideWhenUsed/>
    <w:qFormat/>
    <w:rsid w:val="00937E24"/>
    <w:pPr>
      <w:widowControl/>
      <w:suppressAutoHyphens w:val="0"/>
      <w:spacing w:beforeAutospacing="1" w:afterAutospacing="1"/>
    </w:pPr>
    <w:rPr>
      <w:rFonts w:eastAsia="Times New Roman"/>
      <w:kern w:val="0"/>
      <w:lang w:eastAsia="cs-CZ"/>
    </w:rPr>
  </w:style>
  <w:style w:type="paragraph" w:customStyle="1" w:styleId="TableParagraph">
    <w:name w:val="Table Paragraph"/>
    <w:basedOn w:val="Normln"/>
    <w:uiPriority w:val="1"/>
    <w:qFormat/>
    <w:rsid w:val="00A85AF7"/>
    <w:pPr>
      <w:suppressAutoHyphens w:val="0"/>
      <w:spacing w:before="26"/>
      <w:ind w:left="69"/>
    </w:pPr>
    <w:rPr>
      <w:rFonts w:ascii="Segoe UI" w:eastAsia="Segoe UI" w:hAnsi="Segoe UI" w:cs="Segoe UI"/>
      <w:kern w:val="0"/>
      <w:sz w:val="22"/>
      <w:szCs w:val="22"/>
    </w:rPr>
  </w:style>
  <w:style w:type="paragraph" w:customStyle="1" w:styleId="HeaderandFooter">
    <w:name w:val="Header and Footer"/>
    <w:basedOn w:val="Normln"/>
    <w:qFormat/>
  </w:style>
  <w:style w:type="paragraph" w:styleId="Zpat">
    <w:name w:val="footer"/>
    <w:basedOn w:val="HeaderandFooter"/>
  </w:style>
  <w:style w:type="paragraph" w:customStyle="1" w:styleId="FrameContents">
    <w:name w:val="Frame Contents"/>
    <w:basedOn w:val="Normln"/>
    <w:qFormat/>
  </w:style>
  <w:style w:type="paragraph" w:styleId="Textbubliny">
    <w:name w:val="Balloon Text"/>
    <w:basedOn w:val="Normln"/>
    <w:link w:val="TextbublinyChar"/>
    <w:uiPriority w:val="99"/>
    <w:semiHidden/>
    <w:unhideWhenUsed/>
    <w:qFormat/>
    <w:rsid w:val="003548AE"/>
    <w:rPr>
      <w:rFonts w:ascii="Segoe UI" w:hAnsi="Segoe UI" w:cs="Segoe UI"/>
      <w:sz w:val="18"/>
      <w:szCs w:val="18"/>
    </w:rPr>
  </w:style>
  <w:style w:type="paragraph" w:styleId="Pedmtkomente">
    <w:name w:val="annotation subject"/>
    <w:basedOn w:val="Textkomente"/>
    <w:next w:val="Textkomente"/>
    <w:link w:val="PedmtkomenteChar"/>
    <w:uiPriority w:val="99"/>
    <w:semiHidden/>
    <w:unhideWhenUsed/>
    <w:qFormat/>
    <w:rsid w:val="00A1624A"/>
    <w:rPr>
      <w:b/>
      <w:bCs/>
    </w:rPr>
  </w:style>
  <w:style w:type="paragraph" w:styleId="Zhlav">
    <w:name w:val="header"/>
    <w:basedOn w:val="Normln"/>
    <w:link w:val="ZhlavChar"/>
    <w:uiPriority w:val="99"/>
    <w:unhideWhenUsed/>
    <w:rsid w:val="001D343A"/>
    <w:pPr>
      <w:tabs>
        <w:tab w:val="center" w:pos="4536"/>
        <w:tab w:val="right" w:pos="9072"/>
      </w:tabs>
    </w:pPr>
  </w:style>
  <w:style w:type="paragraph" w:styleId="Revize">
    <w:name w:val="Revision"/>
    <w:uiPriority w:val="99"/>
    <w:semiHidden/>
    <w:qFormat/>
    <w:rsid w:val="00350DA8"/>
    <w:pPr>
      <w:suppressAutoHyphens w:val="0"/>
    </w:pPr>
    <w:rPr>
      <w:rFonts w:ascii="Times New Roman" w:eastAsia="Arial Unicode MS" w:hAnsi="Times New Roman" w:cs="Times New Roman"/>
      <w:kern w:val="2"/>
      <w:sz w:val="24"/>
      <w:szCs w:val="24"/>
    </w:rPr>
  </w:style>
  <w:style w:type="paragraph" w:customStyle="1" w:styleId="karta-text0">
    <w:name w:val="karta-text0"/>
    <w:basedOn w:val="Normln"/>
    <w:qFormat/>
    <w:rsid w:val="00C11BDA"/>
    <w:pPr>
      <w:widowControl/>
      <w:suppressAutoHyphens w:val="0"/>
      <w:spacing w:beforeAutospacing="1" w:afterAutospacing="1"/>
    </w:pPr>
    <w:rPr>
      <w:rFonts w:eastAsia="Times New Roman"/>
      <w:kern w:val="0"/>
      <w:lang w:eastAsia="cs-CZ"/>
    </w:rPr>
  </w:style>
  <w:style w:type="table" w:customStyle="1" w:styleId="TableNormal">
    <w:name w:val="Table Normal"/>
    <w:uiPriority w:val="2"/>
    <w:semiHidden/>
    <w:unhideWhenUsed/>
    <w:qFormat/>
    <w:rsid w:val="00A85AF7"/>
    <w:rPr>
      <w:lang w:val="en-US"/>
    </w:rPr>
    <w:tblPr>
      <w:tblCellMar>
        <w:top w:w="0" w:type="dxa"/>
        <w:left w:w="0" w:type="dxa"/>
        <w:bottom w:w="0" w:type="dxa"/>
        <w:right w:w="0" w:type="dxa"/>
      </w:tblCellMar>
    </w:tblPr>
  </w:style>
  <w:style w:type="table" w:styleId="Mkatabulky">
    <w:name w:val="Table Grid"/>
    <w:basedOn w:val="Normlntabulka"/>
    <w:uiPriority w:val="39"/>
    <w:rsid w:val="00C11B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0.jpeg"/><Relationship Id="rId26" Type="http://schemas.openxmlformats.org/officeDocument/2006/relationships/image" Target="media/image16.jpeg"/><Relationship Id="rId3" Type="http://schemas.openxmlformats.org/officeDocument/2006/relationships/webSettings" Target="webSettings.xml"/><Relationship Id="rId21" Type="http://schemas.openxmlformats.org/officeDocument/2006/relationships/hyperlink" Target="https://pixabay.com/cs/photos/raj&#269;ata-zelenina-&#269;erven&#233;-lahodn&#233;-366166/" TargetMode="External"/><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hyperlink" Target="https://pixabay.com/photos/m&#246;rdarsnigel-spanish-slug-disgusting-3882781/" TargetMode="External"/><Relationship Id="rId25" Type="http://schemas.openxmlformats.org/officeDocument/2006/relationships/hyperlink" Target="https://pixabay.com/photos/robinia-bloomed-flourished-3409104/" TargetMode="External"/><Relationship Id="rId2" Type="http://schemas.openxmlformats.org/officeDocument/2006/relationships/settings" Target="setting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5.jpeg"/><Relationship Id="rId24" Type="http://schemas.openxmlformats.org/officeDocument/2006/relationships/image" Target="media/image15.jpeg"/><Relationship Id="rId5" Type="http://schemas.openxmlformats.org/officeDocument/2006/relationships/endnotes" Target="endnotes.xml"/><Relationship Id="rId15" Type="http://schemas.openxmlformats.org/officeDocument/2006/relationships/hyperlink" Target="https://pixabay.com/photos/sika-deer-deer-red-deer-mammal-1454567/" TargetMode="External"/><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hyperlink" Target="https://pixabay.com/photos/turtles-the-red-eared-terrapins-3814849/" TargetMode="External"/><Relationship Id="rId19" Type="http://schemas.openxmlformats.org/officeDocument/2006/relationships/image" Target="media/image11.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image" Target="media/image13.jpeg"/><Relationship Id="rId27" Type="http://schemas.openxmlformats.org/officeDocument/2006/relationships/footer" Target="footer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382</TotalTime>
  <Pages>8</Pages>
  <Words>2123</Words>
  <Characters>12527</Characters>
  <Application>Microsoft Office Word</Application>
  <DocSecurity>0</DocSecurity>
  <Lines>104</Lines>
  <Paragraphs>29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14621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Lenka</dc:creator>
  <dc:description/>
  <cp:lastModifiedBy>JK</cp:lastModifiedBy>
  <cp:revision>55</cp:revision>
  <cp:lastPrinted>2023-07-27T13:41:00Z</cp:lastPrinted>
  <dcterms:created xsi:type="dcterms:W3CDTF">2023-05-15T21:52:00Z</dcterms:created>
  <dcterms:modified xsi:type="dcterms:W3CDTF">2023-07-27T13:41:00Z</dcterms:modified>
  <dc:language>cs-CZ</dc:language>
</cp:coreProperties>
</file>